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01" w:type="dxa"/>
        <w:tblLook w:val="04A0" w:firstRow="1" w:lastRow="0" w:firstColumn="1" w:lastColumn="0" w:noHBand="0" w:noVBand="1"/>
      </w:tblPr>
      <w:tblGrid>
        <w:gridCol w:w="6629"/>
        <w:gridCol w:w="9072"/>
      </w:tblGrid>
      <w:tr w:rsidR="0085112C" w:rsidTr="007F2EDC">
        <w:tc>
          <w:tcPr>
            <w:tcW w:w="15701" w:type="dxa"/>
            <w:gridSpan w:val="2"/>
            <w:shd w:val="clear" w:color="auto" w:fill="0070C0"/>
          </w:tcPr>
          <w:p w:rsidR="0085112C" w:rsidRPr="00BF08C6" w:rsidRDefault="0085112C" w:rsidP="0085112C">
            <w:pPr>
              <w:autoSpaceDE w:val="0"/>
              <w:autoSpaceDN w:val="0"/>
              <w:adjustRightInd w:val="0"/>
              <w:jc w:val="center"/>
              <w:rPr>
                <w:rFonts w:ascii="Calibri" w:hAnsi="Calibri" w:cs="Calibri"/>
                <w:b/>
                <w:sz w:val="26"/>
                <w:szCs w:val="26"/>
              </w:rPr>
            </w:pPr>
            <w:r w:rsidRPr="00BF08C6">
              <w:rPr>
                <w:rFonts w:ascii="Calibri" w:hAnsi="Calibri" w:cs="Calibri"/>
                <w:b/>
                <w:sz w:val="26"/>
                <w:szCs w:val="26"/>
              </w:rPr>
              <w:t>Pupil Premium Grant Expenditure</w:t>
            </w:r>
          </w:p>
          <w:p w:rsidR="0085112C" w:rsidRPr="00BF08C6" w:rsidRDefault="00901F40" w:rsidP="0085112C">
            <w:pPr>
              <w:autoSpaceDE w:val="0"/>
              <w:autoSpaceDN w:val="0"/>
              <w:adjustRightInd w:val="0"/>
              <w:jc w:val="center"/>
              <w:rPr>
                <w:rFonts w:ascii="Calibri" w:hAnsi="Calibri" w:cs="Calibri"/>
                <w:b/>
                <w:sz w:val="26"/>
                <w:szCs w:val="26"/>
              </w:rPr>
            </w:pPr>
            <w:r w:rsidRPr="00BF08C6">
              <w:rPr>
                <w:rFonts w:ascii="Calibri" w:hAnsi="Calibri" w:cs="Calibri"/>
                <w:b/>
                <w:sz w:val="26"/>
                <w:szCs w:val="26"/>
              </w:rPr>
              <w:t>Report to parents 2018-19</w:t>
            </w:r>
          </w:p>
          <w:p w:rsidR="00BF08C6" w:rsidRDefault="00BF08C6" w:rsidP="0085112C">
            <w:pPr>
              <w:autoSpaceDE w:val="0"/>
              <w:autoSpaceDN w:val="0"/>
              <w:adjustRightInd w:val="0"/>
              <w:jc w:val="center"/>
              <w:rPr>
                <w:rFonts w:ascii="Calibri" w:hAnsi="Calibri" w:cs="Calibri"/>
                <w:color w:val="FFFF00"/>
                <w:sz w:val="26"/>
                <w:szCs w:val="26"/>
              </w:rPr>
            </w:pPr>
          </w:p>
        </w:tc>
      </w:tr>
      <w:tr w:rsidR="0085112C" w:rsidTr="007F2EDC">
        <w:tc>
          <w:tcPr>
            <w:tcW w:w="15701" w:type="dxa"/>
            <w:gridSpan w:val="2"/>
            <w:shd w:val="clear" w:color="auto" w:fill="0070C0"/>
          </w:tcPr>
          <w:p w:rsidR="0085112C" w:rsidRPr="0085112C" w:rsidRDefault="006D1499" w:rsidP="0085112C">
            <w:pPr>
              <w:autoSpaceDE w:val="0"/>
              <w:autoSpaceDN w:val="0"/>
              <w:adjustRightInd w:val="0"/>
              <w:jc w:val="center"/>
              <w:rPr>
                <w:rFonts w:ascii="Calibri" w:hAnsi="Calibri" w:cs="Calibri"/>
                <w:sz w:val="26"/>
                <w:szCs w:val="26"/>
              </w:rPr>
            </w:pPr>
            <w:r>
              <w:rPr>
                <w:rFonts w:ascii="Calibri" w:hAnsi="Calibri" w:cs="Calibri"/>
                <w:sz w:val="26"/>
                <w:szCs w:val="26"/>
              </w:rPr>
              <w:t>Number of pupils and</w:t>
            </w:r>
            <w:r w:rsidR="0085112C">
              <w:rPr>
                <w:rFonts w:ascii="Calibri" w:hAnsi="Calibri" w:cs="Calibri"/>
                <w:sz w:val="26"/>
                <w:szCs w:val="26"/>
              </w:rPr>
              <w:t xml:space="preserve"> pupil </w:t>
            </w:r>
            <w:r>
              <w:rPr>
                <w:rFonts w:ascii="Calibri" w:hAnsi="Calibri" w:cs="Calibri"/>
                <w:sz w:val="26"/>
                <w:szCs w:val="26"/>
              </w:rPr>
              <w:t>premium grant received</w:t>
            </w:r>
          </w:p>
        </w:tc>
      </w:tr>
      <w:tr w:rsidR="006D1499" w:rsidTr="007F2EDC">
        <w:tc>
          <w:tcPr>
            <w:tcW w:w="6629" w:type="dxa"/>
          </w:tcPr>
          <w:p w:rsidR="006D1499" w:rsidRPr="006D1499" w:rsidRDefault="006D1499" w:rsidP="0085112C">
            <w:pPr>
              <w:autoSpaceDE w:val="0"/>
              <w:autoSpaceDN w:val="0"/>
              <w:adjustRightInd w:val="0"/>
              <w:rPr>
                <w:rFonts w:ascii="Calibri" w:hAnsi="Calibri" w:cs="Calibri"/>
                <w:sz w:val="26"/>
                <w:szCs w:val="26"/>
              </w:rPr>
            </w:pPr>
            <w:r>
              <w:rPr>
                <w:rFonts w:ascii="Calibri" w:hAnsi="Calibri" w:cs="Calibri"/>
                <w:sz w:val="26"/>
                <w:szCs w:val="26"/>
              </w:rPr>
              <w:t>Total number of pupils on roll</w:t>
            </w:r>
          </w:p>
        </w:tc>
        <w:tc>
          <w:tcPr>
            <w:tcW w:w="9072" w:type="dxa"/>
          </w:tcPr>
          <w:p w:rsidR="006D1499" w:rsidRDefault="00CA71FB" w:rsidP="0085112C">
            <w:pPr>
              <w:autoSpaceDE w:val="0"/>
              <w:autoSpaceDN w:val="0"/>
              <w:adjustRightInd w:val="0"/>
              <w:rPr>
                <w:rFonts w:ascii="Calibri" w:hAnsi="Calibri" w:cs="Calibri"/>
                <w:sz w:val="26"/>
                <w:szCs w:val="26"/>
              </w:rPr>
            </w:pPr>
            <w:r>
              <w:rPr>
                <w:rFonts w:ascii="Calibri" w:hAnsi="Calibri" w:cs="Calibri"/>
                <w:sz w:val="26"/>
                <w:szCs w:val="26"/>
              </w:rPr>
              <w:t>278   (plus Nursery and Daycare)</w:t>
            </w:r>
          </w:p>
          <w:p w:rsidR="00BF08C6" w:rsidRPr="006D1499" w:rsidRDefault="00BF08C6" w:rsidP="0085112C">
            <w:pPr>
              <w:autoSpaceDE w:val="0"/>
              <w:autoSpaceDN w:val="0"/>
              <w:adjustRightInd w:val="0"/>
              <w:rPr>
                <w:rFonts w:ascii="Calibri" w:hAnsi="Calibri" w:cs="Calibri"/>
                <w:sz w:val="26"/>
                <w:szCs w:val="26"/>
              </w:rPr>
            </w:pPr>
          </w:p>
        </w:tc>
      </w:tr>
      <w:tr w:rsidR="006D1499" w:rsidTr="007F2EDC">
        <w:tc>
          <w:tcPr>
            <w:tcW w:w="6629" w:type="dxa"/>
          </w:tcPr>
          <w:p w:rsidR="006D1499" w:rsidRPr="006D1499" w:rsidRDefault="00946EA6" w:rsidP="0085112C">
            <w:pPr>
              <w:autoSpaceDE w:val="0"/>
              <w:autoSpaceDN w:val="0"/>
              <w:adjustRightInd w:val="0"/>
              <w:rPr>
                <w:rFonts w:ascii="Calibri" w:hAnsi="Calibri" w:cs="Calibri"/>
                <w:sz w:val="26"/>
                <w:szCs w:val="26"/>
              </w:rPr>
            </w:pPr>
            <w:r>
              <w:rPr>
                <w:rFonts w:ascii="Calibri" w:hAnsi="Calibri" w:cs="Calibri"/>
                <w:sz w:val="26"/>
                <w:szCs w:val="26"/>
              </w:rPr>
              <w:t>N</w:t>
            </w:r>
            <w:r w:rsidR="006D1499">
              <w:rPr>
                <w:rFonts w:ascii="Calibri" w:hAnsi="Calibri" w:cs="Calibri"/>
                <w:sz w:val="26"/>
                <w:szCs w:val="26"/>
              </w:rPr>
              <w:t>umber of pupils eligible for pupil premium grant</w:t>
            </w:r>
            <w:r>
              <w:rPr>
                <w:rFonts w:ascii="Calibri" w:hAnsi="Calibri" w:cs="Calibri"/>
                <w:sz w:val="26"/>
                <w:szCs w:val="26"/>
              </w:rPr>
              <w:t xml:space="preserve"> </w:t>
            </w:r>
            <w:r w:rsidRPr="00946EA6">
              <w:rPr>
                <w:rFonts w:ascii="Calibri" w:hAnsi="Calibri" w:cs="Calibri"/>
                <w:sz w:val="20"/>
                <w:szCs w:val="26"/>
              </w:rPr>
              <w:t>(average due to change of pupils at end of academic year</w:t>
            </w:r>
            <w:r>
              <w:rPr>
                <w:rFonts w:ascii="Calibri" w:hAnsi="Calibri" w:cs="Calibri"/>
                <w:sz w:val="20"/>
                <w:szCs w:val="26"/>
              </w:rPr>
              <w:t xml:space="preserve"> / high pupil mobility</w:t>
            </w:r>
            <w:r w:rsidRPr="00946EA6">
              <w:rPr>
                <w:rFonts w:ascii="Calibri" w:hAnsi="Calibri" w:cs="Calibri"/>
                <w:sz w:val="20"/>
                <w:szCs w:val="26"/>
              </w:rPr>
              <w:t>)</w:t>
            </w:r>
          </w:p>
        </w:tc>
        <w:tc>
          <w:tcPr>
            <w:tcW w:w="9072" w:type="dxa"/>
          </w:tcPr>
          <w:p w:rsidR="006D1499" w:rsidRPr="006D1499" w:rsidRDefault="00CA71FB" w:rsidP="0085112C">
            <w:pPr>
              <w:autoSpaceDE w:val="0"/>
              <w:autoSpaceDN w:val="0"/>
              <w:adjustRightInd w:val="0"/>
              <w:rPr>
                <w:rFonts w:ascii="Calibri" w:hAnsi="Calibri" w:cs="Calibri"/>
                <w:sz w:val="26"/>
                <w:szCs w:val="26"/>
              </w:rPr>
            </w:pPr>
            <w:r>
              <w:rPr>
                <w:rFonts w:ascii="Calibri" w:hAnsi="Calibri" w:cs="Calibri"/>
                <w:sz w:val="26"/>
                <w:szCs w:val="26"/>
              </w:rPr>
              <w:t>67</w:t>
            </w:r>
          </w:p>
        </w:tc>
      </w:tr>
      <w:tr w:rsidR="006D1499" w:rsidTr="007F2EDC">
        <w:tc>
          <w:tcPr>
            <w:tcW w:w="6629" w:type="dxa"/>
          </w:tcPr>
          <w:p w:rsidR="006D1499" w:rsidRPr="006D1499" w:rsidRDefault="006D1499" w:rsidP="0085112C">
            <w:pPr>
              <w:autoSpaceDE w:val="0"/>
              <w:autoSpaceDN w:val="0"/>
              <w:adjustRightInd w:val="0"/>
              <w:rPr>
                <w:rFonts w:ascii="Calibri" w:hAnsi="Calibri" w:cs="Calibri"/>
                <w:sz w:val="26"/>
                <w:szCs w:val="26"/>
              </w:rPr>
            </w:pPr>
            <w:r>
              <w:rPr>
                <w:rFonts w:ascii="Calibri" w:hAnsi="Calibri" w:cs="Calibri"/>
                <w:sz w:val="26"/>
                <w:szCs w:val="26"/>
              </w:rPr>
              <w:t>Average amount of pupil premium grant received per pupil</w:t>
            </w:r>
          </w:p>
        </w:tc>
        <w:tc>
          <w:tcPr>
            <w:tcW w:w="9072" w:type="dxa"/>
          </w:tcPr>
          <w:p w:rsidR="006D1499" w:rsidRDefault="00CA71FB" w:rsidP="0085112C">
            <w:pPr>
              <w:autoSpaceDE w:val="0"/>
              <w:autoSpaceDN w:val="0"/>
              <w:adjustRightInd w:val="0"/>
              <w:rPr>
                <w:rFonts w:ascii="Calibri" w:hAnsi="Calibri" w:cs="Calibri"/>
                <w:sz w:val="26"/>
                <w:szCs w:val="26"/>
              </w:rPr>
            </w:pPr>
            <w:r>
              <w:rPr>
                <w:rFonts w:ascii="Calibri" w:hAnsi="Calibri" w:cs="Calibri"/>
                <w:sz w:val="26"/>
                <w:szCs w:val="26"/>
              </w:rPr>
              <w:t>£1885.00</w:t>
            </w:r>
          </w:p>
          <w:p w:rsidR="00BF08C6" w:rsidRPr="006D1499" w:rsidRDefault="00BF08C6" w:rsidP="0085112C">
            <w:pPr>
              <w:autoSpaceDE w:val="0"/>
              <w:autoSpaceDN w:val="0"/>
              <w:adjustRightInd w:val="0"/>
              <w:rPr>
                <w:rFonts w:ascii="Calibri" w:hAnsi="Calibri" w:cs="Calibri"/>
                <w:sz w:val="26"/>
                <w:szCs w:val="26"/>
              </w:rPr>
            </w:pPr>
          </w:p>
        </w:tc>
      </w:tr>
      <w:tr w:rsidR="006D1499" w:rsidTr="007F2EDC">
        <w:tc>
          <w:tcPr>
            <w:tcW w:w="6629" w:type="dxa"/>
          </w:tcPr>
          <w:p w:rsidR="006D1499" w:rsidRPr="006D1499" w:rsidRDefault="006D1499" w:rsidP="0085112C">
            <w:pPr>
              <w:autoSpaceDE w:val="0"/>
              <w:autoSpaceDN w:val="0"/>
              <w:adjustRightInd w:val="0"/>
              <w:rPr>
                <w:rFonts w:ascii="Calibri" w:hAnsi="Calibri" w:cs="Calibri"/>
                <w:sz w:val="26"/>
                <w:szCs w:val="26"/>
              </w:rPr>
            </w:pPr>
            <w:r>
              <w:rPr>
                <w:rFonts w:ascii="Calibri" w:hAnsi="Calibri" w:cs="Calibri"/>
                <w:sz w:val="26"/>
                <w:szCs w:val="26"/>
              </w:rPr>
              <w:t>Total amount of pupil premium grant received</w:t>
            </w:r>
          </w:p>
        </w:tc>
        <w:tc>
          <w:tcPr>
            <w:tcW w:w="9072" w:type="dxa"/>
          </w:tcPr>
          <w:p w:rsidR="006D1499" w:rsidRDefault="00CA71FB" w:rsidP="0085112C">
            <w:pPr>
              <w:autoSpaceDE w:val="0"/>
              <w:autoSpaceDN w:val="0"/>
              <w:adjustRightInd w:val="0"/>
              <w:rPr>
                <w:rFonts w:ascii="Calibri" w:hAnsi="Calibri" w:cs="Calibri"/>
                <w:sz w:val="26"/>
                <w:szCs w:val="26"/>
              </w:rPr>
            </w:pPr>
            <w:r>
              <w:rPr>
                <w:rFonts w:ascii="Calibri" w:hAnsi="Calibri" w:cs="Calibri"/>
                <w:sz w:val="26"/>
                <w:szCs w:val="26"/>
              </w:rPr>
              <w:t>£126,341.00</w:t>
            </w:r>
          </w:p>
          <w:p w:rsidR="00BF08C6" w:rsidRPr="006D1499" w:rsidRDefault="00BF08C6" w:rsidP="0085112C">
            <w:pPr>
              <w:autoSpaceDE w:val="0"/>
              <w:autoSpaceDN w:val="0"/>
              <w:adjustRightInd w:val="0"/>
              <w:rPr>
                <w:rFonts w:ascii="Calibri" w:hAnsi="Calibri" w:cs="Calibri"/>
                <w:sz w:val="26"/>
                <w:szCs w:val="26"/>
              </w:rPr>
            </w:pPr>
          </w:p>
        </w:tc>
      </w:tr>
      <w:tr w:rsidR="0085112C" w:rsidTr="007F2EDC">
        <w:tc>
          <w:tcPr>
            <w:tcW w:w="15701" w:type="dxa"/>
            <w:gridSpan w:val="2"/>
            <w:shd w:val="clear" w:color="auto" w:fill="0070C0"/>
          </w:tcPr>
          <w:p w:rsidR="0085112C" w:rsidRPr="006D1499" w:rsidRDefault="00901F40" w:rsidP="00A97F37">
            <w:pPr>
              <w:autoSpaceDE w:val="0"/>
              <w:autoSpaceDN w:val="0"/>
              <w:adjustRightInd w:val="0"/>
              <w:jc w:val="center"/>
              <w:rPr>
                <w:rFonts w:ascii="Calibri" w:hAnsi="Calibri" w:cs="Calibri"/>
                <w:sz w:val="26"/>
                <w:szCs w:val="26"/>
              </w:rPr>
            </w:pPr>
            <w:r>
              <w:rPr>
                <w:rFonts w:ascii="Calibri" w:hAnsi="Calibri" w:cs="Calibri"/>
                <w:sz w:val="26"/>
                <w:szCs w:val="26"/>
              </w:rPr>
              <w:t>Nature of support 2018-19</w:t>
            </w:r>
          </w:p>
        </w:tc>
      </w:tr>
      <w:tr w:rsidR="0085112C" w:rsidTr="007F2EDC">
        <w:tc>
          <w:tcPr>
            <w:tcW w:w="15701" w:type="dxa"/>
            <w:gridSpan w:val="2"/>
          </w:tcPr>
          <w:p w:rsidR="0085112C" w:rsidRDefault="00332FFD" w:rsidP="00332FFD">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Reduced class sizes</w:t>
            </w:r>
          </w:p>
          <w:p w:rsidR="00332FFD" w:rsidRDefault="00332FFD" w:rsidP="00332FFD">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Focussed support in the classroom</w:t>
            </w:r>
          </w:p>
          <w:p w:rsidR="00332FFD" w:rsidRDefault="00332FFD" w:rsidP="00332FFD">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Small group tuition by teachers in specially selected intervention groups for literacy, numeracy and phonics / reading</w:t>
            </w:r>
          </w:p>
          <w:p w:rsidR="00332FFD" w:rsidRDefault="00332FFD" w:rsidP="00332FFD">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Small group tuition by teaching assistants in specially selected intervention groups for literacy, numeracy, phonics / reading, speech &amp; language</w:t>
            </w:r>
          </w:p>
          <w:p w:rsidR="00332FFD" w:rsidRDefault="0003471E" w:rsidP="00332FFD">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1:1 teaching assistant</w:t>
            </w:r>
          </w:p>
          <w:p w:rsidR="00332FFD" w:rsidRDefault="0003471E" w:rsidP="00332FFD">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Significant c</w:t>
            </w:r>
            <w:r w:rsidR="00332FFD">
              <w:rPr>
                <w:rFonts w:ascii="Calibri" w:hAnsi="Calibri" w:cs="Calibri"/>
                <w:sz w:val="26"/>
                <w:szCs w:val="26"/>
              </w:rPr>
              <w:t>ontribution</w:t>
            </w:r>
            <w:r>
              <w:rPr>
                <w:rFonts w:ascii="Calibri" w:hAnsi="Calibri" w:cs="Calibri"/>
                <w:sz w:val="26"/>
                <w:szCs w:val="26"/>
              </w:rPr>
              <w:t>s</w:t>
            </w:r>
            <w:r w:rsidR="00332FFD">
              <w:rPr>
                <w:rFonts w:ascii="Calibri" w:hAnsi="Calibri" w:cs="Calibri"/>
                <w:sz w:val="26"/>
                <w:szCs w:val="26"/>
              </w:rPr>
              <w:t xml:space="preserve"> to educational trips</w:t>
            </w:r>
            <w:r>
              <w:rPr>
                <w:rFonts w:ascii="Calibri" w:hAnsi="Calibri" w:cs="Calibri"/>
                <w:sz w:val="26"/>
                <w:szCs w:val="26"/>
              </w:rPr>
              <w:t xml:space="preserve"> to make them affordable</w:t>
            </w:r>
          </w:p>
          <w:p w:rsidR="00332FFD" w:rsidRDefault="00CA71FB" w:rsidP="00CA71FB">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School Support and Liaison Officer</w:t>
            </w:r>
            <w:r w:rsidR="00332FFD">
              <w:rPr>
                <w:rFonts w:ascii="Calibri" w:hAnsi="Calibri" w:cs="Calibri"/>
                <w:sz w:val="26"/>
                <w:szCs w:val="26"/>
              </w:rPr>
              <w:t xml:space="preserve"> to support pupils and families </w:t>
            </w:r>
            <w:r w:rsidR="00DA0BB1">
              <w:rPr>
                <w:rFonts w:ascii="Calibri" w:hAnsi="Calibri" w:cs="Calibri"/>
                <w:sz w:val="26"/>
                <w:szCs w:val="26"/>
              </w:rPr>
              <w:t>(including improving</w:t>
            </w:r>
            <w:r w:rsidR="00332FFD">
              <w:rPr>
                <w:rFonts w:ascii="Calibri" w:hAnsi="Calibri" w:cs="Calibri"/>
                <w:sz w:val="26"/>
                <w:szCs w:val="26"/>
              </w:rPr>
              <w:t xml:space="preserve"> attendance</w:t>
            </w:r>
            <w:r>
              <w:rPr>
                <w:rFonts w:ascii="Calibri" w:hAnsi="Calibri" w:cs="Calibri"/>
                <w:sz w:val="26"/>
                <w:szCs w:val="26"/>
              </w:rPr>
              <w:t>, Child in Need families, Malachi and Early Help supported families</w:t>
            </w:r>
            <w:r w:rsidR="00DA0BB1" w:rsidRPr="00CA71FB">
              <w:rPr>
                <w:rFonts w:ascii="Calibri" w:hAnsi="Calibri" w:cs="Calibri"/>
                <w:sz w:val="26"/>
                <w:szCs w:val="26"/>
              </w:rPr>
              <w:t>)</w:t>
            </w:r>
          </w:p>
          <w:p w:rsidR="00CA71FB" w:rsidRPr="00CA71FB" w:rsidRDefault="00CA71FB" w:rsidP="00CA71FB">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Hope and Emotion Coaching Training</w:t>
            </w:r>
          </w:p>
          <w:p w:rsidR="00DA0BB1" w:rsidRDefault="00BF08C6" w:rsidP="00332FFD">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Lunchtime</w:t>
            </w:r>
            <w:r w:rsidR="00DA0BB1">
              <w:rPr>
                <w:rFonts w:ascii="Calibri" w:hAnsi="Calibri" w:cs="Calibri"/>
                <w:sz w:val="26"/>
                <w:szCs w:val="26"/>
              </w:rPr>
              <w:t xml:space="preserve"> clubs (self-esteem, confidence, social skills)</w:t>
            </w:r>
          </w:p>
          <w:p w:rsidR="00DA0BB1" w:rsidRDefault="00DA0BB1" w:rsidP="0003471E">
            <w:pPr>
              <w:pStyle w:val="ListParagraph"/>
              <w:numPr>
                <w:ilvl w:val="0"/>
                <w:numId w:val="1"/>
              </w:numPr>
              <w:autoSpaceDE w:val="0"/>
              <w:autoSpaceDN w:val="0"/>
              <w:adjustRightInd w:val="0"/>
              <w:rPr>
                <w:rFonts w:ascii="Calibri" w:hAnsi="Calibri" w:cs="Calibri"/>
                <w:sz w:val="26"/>
                <w:szCs w:val="26"/>
              </w:rPr>
            </w:pPr>
            <w:r>
              <w:rPr>
                <w:rFonts w:ascii="Calibri" w:hAnsi="Calibri" w:cs="Calibri"/>
                <w:sz w:val="26"/>
                <w:szCs w:val="26"/>
              </w:rPr>
              <w:t>Afternoon nurture group</w:t>
            </w:r>
            <w:r w:rsidR="0003471E">
              <w:rPr>
                <w:rFonts w:ascii="Calibri" w:hAnsi="Calibri" w:cs="Calibri"/>
                <w:sz w:val="26"/>
                <w:szCs w:val="26"/>
              </w:rPr>
              <w:t>s</w:t>
            </w:r>
            <w:r w:rsidR="00946EA6">
              <w:rPr>
                <w:rFonts w:ascii="Calibri" w:hAnsi="Calibri" w:cs="Calibri"/>
                <w:sz w:val="26"/>
                <w:szCs w:val="26"/>
              </w:rPr>
              <w:t>(self-</w:t>
            </w:r>
            <w:r>
              <w:rPr>
                <w:rFonts w:ascii="Calibri" w:hAnsi="Calibri" w:cs="Calibri"/>
                <w:sz w:val="26"/>
                <w:szCs w:val="26"/>
              </w:rPr>
              <w:t>esteem, confidence, social skills, behaviour, pre and post learning)</w:t>
            </w:r>
          </w:p>
          <w:p w:rsidR="00BF08C6" w:rsidRPr="00332FFD" w:rsidRDefault="00BF08C6" w:rsidP="00BF08C6">
            <w:pPr>
              <w:pStyle w:val="ListParagraph"/>
              <w:autoSpaceDE w:val="0"/>
              <w:autoSpaceDN w:val="0"/>
              <w:adjustRightInd w:val="0"/>
              <w:rPr>
                <w:rFonts w:ascii="Calibri" w:hAnsi="Calibri" w:cs="Calibri"/>
                <w:sz w:val="26"/>
                <w:szCs w:val="26"/>
              </w:rPr>
            </w:pPr>
          </w:p>
        </w:tc>
      </w:tr>
      <w:tr w:rsidR="006D1499" w:rsidTr="007F2EDC">
        <w:tc>
          <w:tcPr>
            <w:tcW w:w="15701" w:type="dxa"/>
            <w:gridSpan w:val="2"/>
            <w:shd w:val="clear" w:color="auto" w:fill="0070C0"/>
          </w:tcPr>
          <w:p w:rsidR="006D1499" w:rsidRPr="006D1499" w:rsidRDefault="00DA0BB1" w:rsidP="00DA0BB1">
            <w:pPr>
              <w:autoSpaceDE w:val="0"/>
              <w:autoSpaceDN w:val="0"/>
              <w:adjustRightInd w:val="0"/>
              <w:jc w:val="center"/>
              <w:rPr>
                <w:rFonts w:ascii="Calibri" w:hAnsi="Calibri" w:cs="Calibri"/>
                <w:sz w:val="26"/>
                <w:szCs w:val="26"/>
              </w:rPr>
            </w:pPr>
            <w:r>
              <w:rPr>
                <w:rFonts w:ascii="Calibri" w:hAnsi="Calibri" w:cs="Calibri"/>
                <w:sz w:val="26"/>
                <w:szCs w:val="26"/>
              </w:rPr>
              <w:t>Measuring the impact of pupil premium spending</w:t>
            </w:r>
          </w:p>
        </w:tc>
      </w:tr>
      <w:tr w:rsidR="00DA0BB1" w:rsidTr="007F2EDC">
        <w:tc>
          <w:tcPr>
            <w:tcW w:w="15701" w:type="dxa"/>
            <w:gridSpan w:val="2"/>
            <w:shd w:val="clear" w:color="auto" w:fill="FFFFFF" w:themeFill="background1"/>
          </w:tcPr>
          <w:p w:rsidR="00DA0BB1" w:rsidRDefault="003978B3" w:rsidP="003978B3">
            <w:pPr>
              <w:pStyle w:val="ListParagraph"/>
              <w:numPr>
                <w:ilvl w:val="0"/>
                <w:numId w:val="2"/>
              </w:numPr>
              <w:autoSpaceDE w:val="0"/>
              <w:autoSpaceDN w:val="0"/>
              <w:adjustRightInd w:val="0"/>
              <w:rPr>
                <w:rFonts w:ascii="Calibri" w:hAnsi="Calibri" w:cs="Calibri"/>
                <w:sz w:val="26"/>
                <w:szCs w:val="26"/>
              </w:rPr>
            </w:pPr>
            <w:r>
              <w:rPr>
                <w:rFonts w:ascii="Calibri" w:hAnsi="Calibri" w:cs="Calibri"/>
                <w:sz w:val="26"/>
                <w:szCs w:val="26"/>
              </w:rPr>
              <w:t>The school will evaluate the impact of each pupil’s academic gains at the end of each half term through teacher assessment and the end of each term through standardised reading and mathematics tests (PIRA and PUMA)</w:t>
            </w:r>
          </w:p>
          <w:p w:rsidR="003978B3" w:rsidRDefault="003978B3" w:rsidP="003978B3">
            <w:pPr>
              <w:pStyle w:val="ListParagraph"/>
              <w:numPr>
                <w:ilvl w:val="0"/>
                <w:numId w:val="2"/>
              </w:numPr>
              <w:autoSpaceDE w:val="0"/>
              <w:autoSpaceDN w:val="0"/>
              <w:adjustRightInd w:val="0"/>
              <w:rPr>
                <w:rFonts w:ascii="Calibri" w:hAnsi="Calibri" w:cs="Calibri"/>
                <w:sz w:val="26"/>
                <w:szCs w:val="26"/>
              </w:rPr>
            </w:pPr>
            <w:r>
              <w:rPr>
                <w:rFonts w:ascii="Calibri" w:hAnsi="Calibri" w:cs="Calibri"/>
                <w:sz w:val="26"/>
                <w:szCs w:val="26"/>
              </w:rPr>
              <w:t xml:space="preserve">Evaluation </w:t>
            </w:r>
            <w:r w:rsidR="00946EA6">
              <w:rPr>
                <w:rFonts w:ascii="Calibri" w:hAnsi="Calibri" w:cs="Calibri"/>
                <w:sz w:val="26"/>
                <w:szCs w:val="26"/>
              </w:rPr>
              <w:t>of social skills, self-esteem, behaviour, con</w:t>
            </w:r>
            <w:r w:rsidR="0003471E">
              <w:rPr>
                <w:rFonts w:ascii="Calibri" w:hAnsi="Calibri" w:cs="Calibri"/>
                <w:sz w:val="26"/>
                <w:szCs w:val="26"/>
              </w:rPr>
              <w:t xml:space="preserve">fidence through observation, </w:t>
            </w:r>
            <w:r w:rsidR="00946EA6">
              <w:rPr>
                <w:rFonts w:ascii="Calibri" w:hAnsi="Calibri" w:cs="Calibri"/>
                <w:sz w:val="26"/>
                <w:szCs w:val="26"/>
              </w:rPr>
              <w:t>Boxhall Profile (where appropriate)</w:t>
            </w:r>
            <w:r w:rsidR="0003471E">
              <w:rPr>
                <w:rFonts w:ascii="Calibri" w:hAnsi="Calibri" w:cs="Calibri"/>
                <w:sz w:val="26"/>
                <w:szCs w:val="26"/>
              </w:rPr>
              <w:t xml:space="preserve"> and improved attendance.</w:t>
            </w:r>
          </w:p>
          <w:p w:rsidR="00BF08C6" w:rsidRPr="003978B3" w:rsidRDefault="00BF08C6" w:rsidP="00BF08C6">
            <w:pPr>
              <w:pStyle w:val="ListParagraph"/>
              <w:autoSpaceDE w:val="0"/>
              <w:autoSpaceDN w:val="0"/>
              <w:adjustRightInd w:val="0"/>
              <w:rPr>
                <w:rFonts w:ascii="Calibri" w:hAnsi="Calibri" w:cs="Calibri"/>
                <w:sz w:val="26"/>
                <w:szCs w:val="26"/>
              </w:rPr>
            </w:pPr>
          </w:p>
        </w:tc>
      </w:tr>
      <w:tr w:rsidR="00946EA6" w:rsidTr="007F2EDC">
        <w:tc>
          <w:tcPr>
            <w:tcW w:w="15701" w:type="dxa"/>
            <w:gridSpan w:val="2"/>
            <w:shd w:val="clear" w:color="auto" w:fill="0070C0"/>
          </w:tcPr>
          <w:p w:rsidR="00946EA6" w:rsidRDefault="00E7228D" w:rsidP="00946EA6">
            <w:pPr>
              <w:pStyle w:val="ListParagraph"/>
              <w:autoSpaceDE w:val="0"/>
              <w:autoSpaceDN w:val="0"/>
              <w:adjustRightInd w:val="0"/>
              <w:jc w:val="center"/>
              <w:rPr>
                <w:rFonts w:ascii="Calibri" w:hAnsi="Calibri" w:cs="Calibri"/>
                <w:sz w:val="26"/>
                <w:szCs w:val="26"/>
              </w:rPr>
            </w:pPr>
            <w:r>
              <w:rPr>
                <w:rFonts w:ascii="Calibri" w:hAnsi="Calibri" w:cs="Calibri"/>
                <w:sz w:val="26"/>
                <w:szCs w:val="26"/>
              </w:rPr>
              <w:lastRenderedPageBreak/>
              <w:t>Impact of 2018 - 19</w:t>
            </w:r>
            <w:r w:rsidR="00946EA6">
              <w:rPr>
                <w:rFonts w:ascii="Calibri" w:hAnsi="Calibri" w:cs="Calibri"/>
                <w:sz w:val="26"/>
                <w:szCs w:val="26"/>
              </w:rPr>
              <w:t xml:space="preserve"> funding</w:t>
            </w:r>
          </w:p>
        </w:tc>
      </w:tr>
      <w:tr w:rsidR="00946EA6" w:rsidTr="007F2EDC">
        <w:tc>
          <w:tcPr>
            <w:tcW w:w="15701" w:type="dxa"/>
            <w:gridSpan w:val="2"/>
            <w:shd w:val="clear" w:color="auto" w:fill="auto"/>
          </w:tcPr>
          <w:p w:rsidR="00E9439D" w:rsidRDefault="00946EA6" w:rsidP="00946EA6">
            <w:pPr>
              <w:autoSpaceDE w:val="0"/>
              <w:autoSpaceDN w:val="0"/>
              <w:adjustRightInd w:val="0"/>
              <w:rPr>
                <w:rFonts w:ascii="Calibri" w:hAnsi="Calibri" w:cs="Calibri"/>
                <w:sz w:val="26"/>
                <w:szCs w:val="26"/>
              </w:rPr>
            </w:pPr>
            <w:r>
              <w:rPr>
                <w:rFonts w:ascii="Calibri" w:hAnsi="Calibri" w:cs="Calibri"/>
                <w:sz w:val="26"/>
                <w:szCs w:val="26"/>
              </w:rPr>
              <w:t>Results</w:t>
            </w:r>
            <w:r w:rsidR="0003471E">
              <w:rPr>
                <w:rFonts w:ascii="Calibri" w:hAnsi="Calibri" w:cs="Calibri"/>
                <w:sz w:val="26"/>
                <w:szCs w:val="26"/>
              </w:rPr>
              <w:t xml:space="preserve"> July 2019</w:t>
            </w:r>
            <w:r>
              <w:rPr>
                <w:rFonts w:ascii="Calibri" w:hAnsi="Calibri" w:cs="Calibri"/>
                <w:sz w:val="26"/>
                <w:szCs w:val="26"/>
              </w:rPr>
              <w: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975"/>
              <w:gridCol w:w="938"/>
              <w:gridCol w:w="871"/>
              <w:gridCol w:w="1043"/>
              <w:gridCol w:w="926"/>
              <w:gridCol w:w="777"/>
              <w:gridCol w:w="1296"/>
              <w:gridCol w:w="1031"/>
              <w:gridCol w:w="779"/>
              <w:gridCol w:w="1146"/>
              <w:gridCol w:w="1134"/>
              <w:gridCol w:w="850"/>
              <w:gridCol w:w="961"/>
              <w:gridCol w:w="799"/>
              <w:gridCol w:w="799"/>
            </w:tblGrid>
            <w:tr w:rsidR="00A97F37" w:rsidRPr="005325CE" w:rsidTr="00A97F37">
              <w:trPr>
                <w:trHeight w:val="524"/>
              </w:trPr>
              <w:tc>
                <w:tcPr>
                  <w:tcW w:w="1150" w:type="dxa"/>
                  <w:vMerge w:val="restart"/>
                  <w:shd w:val="clear" w:color="auto" w:fill="C6D9F1"/>
                  <w:vAlign w:val="center"/>
                </w:tcPr>
                <w:p w:rsidR="00A97F37" w:rsidRPr="007F2EDC" w:rsidRDefault="00A97F37" w:rsidP="00BF08C6">
                  <w:pPr>
                    <w:jc w:val="center"/>
                    <w:rPr>
                      <w:rFonts w:cs="Tahoma"/>
                      <w:b/>
                      <w:sz w:val="16"/>
                      <w:szCs w:val="18"/>
                    </w:rPr>
                  </w:pPr>
                  <w:r w:rsidRPr="007F2EDC">
                    <w:rPr>
                      <w:rFonts w:cs="Tahoma"/>
                      <w:b/>
                      <w:sz w:val="16"/>
                      <w:szCs w:val="18"/>
                    </w:rPr>
                    <w:t>Y6</w:t>
                  </w:r>
                </w:p>
                <w:p w:rsidR="00A97F37" w:rsidRPr="005325CE" w:rsidRDefault="00A97F37" w:rsidP="00BF08C6">
                  <w:pPr>
                    <w:jc w:val="center"/>
                    <w:rPr>
                      <w:rFonts w:cs="Tahoma"/>
                      <w:b/>
                      <w:sz w:val="18"/>
                      <w:szCs w:val="18"/>
                    </w:rPr>
                  </w:pPr>
                  <w:r w:rsidRPr="007F2EDC">
                    <w:rPr>
                      <w:rFonts w:cs="Tahoma"/>
                      <w:b/>
                      <w:sz w:val="16"/>
                      <w:szCs w:val="18"/>
                    </w:rPr>
                    <w:t>Attainment</w:t>
                  </w:r>
                </w:p>
              </w:tc>
              <w:tc>
                <w:tcPr>
                  <w:tcW w:w="2784" w:type="dxa"/>
                  <w:gridSpan w:val="3"/>
                  <w:tcBorders>
                    <w:right w:val="single" w:sz="12" w:space="0" w:color="auto"/>
                  </w:tcBorders>
                  <w:shd w:val="clear" w:color="auto" w:fill="D9D9D9"/>
                </w:tcPr>
                <w:p w:rsidR="00A97F37" w:rsidRPr="00A97F37" w:rsidRDefault="00A97F37" w:rsidP="00BF08C6">
                  <w:pPr>
                    <w:jc w:val="center"/>
                    <w:rPr>
                      <w:rFonts w:cs="Tahoma"/>
                      <w:b/>
                      <w:sz w:val="20"/>
                      <w:szCs w:val="18"/>
                    </w:rPr>
                  </w:pPr>
                  <w:r w:rsidRPr="00A97F37">
                    <w:rPr>
                      <w:rFonts w:cs="Tahoma"/>
                      <w:b/>
                      <w:sz w:val="20"/>
                      <w:szCs w:val="18"/>
                    </w:rPr>
                    <w:t>KS2 Assessment: Reading</w:t>
                  </w:r>
                </w:p>
              </w:tc>
              <w:tc>
                <w:tcPr>
                  <w:tcW w:w="2746" w:type="dxa"/>
                  <w:gridSpan w:val="3"/>
                  <w:tcBorders>
                    <w:left w:val="single" w:sz="12" w:space="0" w:color="auto"/>
                    <w:right w:val="single" w:sz="12" w:space="0" w:color="auto"/>
                  </w:tcBorders>
                  <w:shd w:val="clear" w:color="auto" w:fill="D9D9D9"/>
                </w:tcPr>
                <w:p w:rsidR="00A97F37" w:rsidRPr="00A97F37" w:rsidRDefault="00A97F37" w:rsidP="00BF08C6">
                  <w:pPr>
                    <w:jc w:val="center"/>
                    <w:rPr>
                      <w:rFonts w:cs="Tahoma"/>
                      <w:b/>
                      <w:sz w:val="20"/>
                      <w:szCs w:val="18"/>
                    </w:rPr>
                  </w:pPr>
                  <w:r w:rsidRPr="00A97F37">
                    <w:rPr>
                      <w:rFonts w:cs="Tahoma"/>
                      <w:b/>
                      <w:sz w:val="20"/>
                      <w:szCs w:val="18"/>
                    </w:rPr>
                    <w:t>Teacher Assessment: Writing</w:t>
                  </w:r>
                </w:p>
              </w:tc>
              <w:tc>
                <w:tcPr>
                  <w:tcW w:w="3106" w:type="dxa"/>
                  <w:gridSpan w:val="3"/>
                  <w:tcBorders>
                    <w:left w:val="single" w:sz="12" w:space="0" w:color="auto"/>
                  </w:tcBorders>
                  <w:shd w:val="clear" w:color="auto" w:fill="D9D9D9"/>
                </w:tcPr>
                <w:p w:rsidR="00A97F37" w:rsidRPr="00A97F37" w:rsidRDefault="00A97F37" w:rsidP="00BF08C6">
                  <w:pPr>
                    <w:jc w:val="center"/>
                    <w:rPr>
                      <w:rFonts w:cs="Tahoma"/>
                      <w:b/>
                      <w:sz w:val="20"/>
                      <w:szCs w:val="18"/>
                    </w:rPr>
                  </w:pPr>
                  <w:r w:rsidRPr="00A97F37">
                    <w:rPr>
                      <w:rFonts w:cs="Tahoma"/>
                      <w:b/>
                      <w:sz w:val="20"/>
                      <w:szCs w:val="18"/>
                    </w:rPr>
                    <w:t>KS2 Assessment: Mathematics</w:t>
                  </w:r>
                </w:p>
              </w:tc>
              <w:tc>
                <w:tcPr>
                  <w:tcW w:w="3130" w:type="dxa"/>
                  <w:gridSpan w:val="3"/>
                  <w:tcBorders>
                    <w:left w:val="single" w:sz="12" w:space="0" w:color="auto"/>
                  </w:tcBorders>
                  <w:shd w:val="clear" w:color="auto" w:fill="D9D9D9"/>
                </w:tcPr>
                <w:p w:rsidR="00A97F37" w:rsidRPr="00A97F37" w:rsidRDefault="00A97F37" w:rsidP="00BF08C6">
                  <w:pPr>
                    <w:jc w:val="center"/>
                    <w:rPr>
                      <w:rFonts w:cs="Tahoma"/>
                      <w:b/>
                      <w:sz w:val="20"/>
                      <w:szCs w:val="18"/>
                    </w:rPr>
                  </w:pPr>
                  <w:r w:rsidRPr="00A97F37">
                    <w:rPr>
                      <w:rFonts w:cs="Tahoma"/>
                      <w:b/>
                      <w:sz w:val="20"/>
                      <w:szCs w:val="18"/>
                    </w:rPr>
                    <w:t>KS2 Assessment: Punctuation, Spelling &amp; Grammar</w:t>
                  </w:r>
                </w:p>
              </w:tc>
              <w:tc>
                <w:tcPr>
                  <w:tcW w:w="2559" w:type="dxa"/>
                  <w:gridSpan w:val="3"/>
                  <w:tcBorders>
                    <w:left w:val="single" w:sz="12" w:space="0" w:color="auto"/>
                  </w:tcBorders>
                  <w:shd w:val="clear" w:color="auto" w:fill="D9D9D9"/>
                </w:tcPr>
                <w:p w:rsidR="00A97F37" w:rsidRPr="00A97F37" w:rsidRDefault="00A97F37" w:rsidP="00BF08C6">
                  <w:pPr>
                    <w:jc w:val="center"/>
                    <w:rPr>
                      <w:rFonts w:cs="Tahoma"/>
                      <w:b/>
                      <w:sz w:val="20"/>
                      <w:szCs w:val="18"/>
                    </w:rPr>
                  </w:pPr>
                  <w:r>
                    <w:rPr>
                      <w:rFonts w:cs="Tahoma"/>
                      <w:b/>
                      <w:sz w:val="20"/>
                      <w:szCs w:val="18"/>
                    </w:rPr>
                    <w:t>Progress</w:t>
                  </w:r>
                </w:p>
              </w:tc>
            </w:tr>
            <w:tr w:rsidR="00A97F37" w:rsidRPr="005325CE" w:rsidTr="00A97F37">
              <w:trPr>
                <w:trHeight w:val="446"/>
              </w:trPr>
              <w:tc>
                <w:tcPr>
                  <w:tcW w:w="1150" w:type="dxa"/>
                  <w:vMerge/>
                  <w:shd w:val="clear" w:color="auto" w:fill="C6D9F1"/>
                </w:tcPr>
                <w:p w:rsidR="00A97F37" w:rsidRPr="005325CE" w:rsidRDefault="00A97F37" w:rsidP="00BF08C6">
                  <w:pPr>
                    <w:rPr>
                      <w:rFonts w:cs="Tahoma"/>
                      <w:sz w:val="18"/>
                      <w:szCs w:val="18"/>
                    </w:rPr>
                  </w:pPr>
                </w:p>
              </w:tc>
              <w:tc>
                <w:tcPr>
                  <w:tcW w:w="975" w:type="dxa"/>
                  <w:tcBorders>
                    <w:right w:val="single" w:sz="12" w:space="0" w:color="auto"/>
                  </w:tcBorders>
                  <w:shd w:val="clear" w:color="auto" w:fill="D9D9D9"/>
                  <w:vAlign w:val="center"/>
                </w:tcPr>
                <w:p w:rsidR="00A97F37" w:rsidRPr="00BF08C6" w:rsidRDefault="00A97F37" w:rsidP="00BF08C6">
                  <w:pPr>
                    <w:jc w:val="center"/>
                    <w:rPr>
                      <w:rFonts w:cs="Tahoma"/>
                      <w:b/>
                      <w:sz w:val="20"/>
                      <w:szCs w:val="18"/>
                    </w:rPr>
                  </w:pPr>
                  <w:r w:rsidRPr="00BF08C6">
                    <w:rPr>
                      <w:rFonts w:cs="Tahoma"/>
                      <w:b/>
                      <w:sz w:val="20"/>
                      <w:szCs w:val="18"/>
                    </w:rPr>
                    <w:t>Expected</w:t>
                  </w:r>
                </w:p>
              </w:tc>
              <w:tc>
                <w:tcPr>
                  <w:tcW w:w="938" w:type="dxa"/>
                  <w:tcBorders>
                    <w:right w:val="single" w:sz="12" w:space="0" w:color="auto"/>
                  </w:tcBorders>
                  <w:shd w:val="clear" w:color="auto" w:fill="D9D9D9"/>
                  <w:vAlign w:val="center"/>
                </w:tcPr>
                <w:p w:rsidR="00A97F37" w:rsidRPr="00BF08C6" w:rsidRDefault="00A97F37" w:rsidP="00BF08C6">
                  <w:pPr>
                    <w:jc w:val="center"/>
                    <w:rPr>
                      <w:rFonts w:cs="Tahoma"/>
                      <w:b/>
                      <w:sz w:val="20"/>
                      <w:szCs w:val="18"/>
                    </w:rPr>
                  </w:pPr>
                  <w:r w:rsidRPr="00BF08C6">
                    <w:rPr>
                      <w:rFonts w:cs="Tahoma"/>
                      <w:b/>
                      <w:sz w:val="20"/>
                      <w:szCs w:val="18"/>
                    </w:rPr>
                    <w:t>Higher</w:t>
                  </w:r>
                </w:p>
              </w:tc>
              <w:tc>
                <w:tcPr>
                  <w:tcW w:w="871" w:type="dxa"/>
                  <w:tcBorders>
                    <w:right w:val="single" w:sz="12" w:space="0" w:color="auto"/>
                  </w:tcBorders>
                  <w:shd w:val="clear" w:color="auto" w:fill="D9D9D9"/>
                  <w:vAlign w:val="center"/>
                </w:tcPr>
                <w:p w:rsidR="00A97F37" w:rsidRPr="00BF08C6" w:rsidRDefault="00A97F37" w:rsidP="00BF08C6">
                  <w:pPr>
                    <w:jc w:val="center"/>
                    <w:rPr>
                      <w:rFonts w:cs="Tahoma"/>
                      <w:b/>
                      <w:sz w:val="20"/>
                      <w:szCs w:val="18"/>
                    </w:rPr>
                  </w:pPr>
                  <w:r>
                    <w:rPr>
                      <w:rFonts w:cs="Tahoma"/>
                      <w:b/>
                      <w:sz w:val="20"/>
                      <w:szCs w:val="18"/>
                    </w:rPr>
                    <w:t>SS</w:t>
                  </w:r>
                </w:p>
              </w:tc>
              <w:tc>
                <w:tcPr>
                  <w:tcW w:w="1043" w:type="dxa"/>
                  <w:tcBorders>
                    <w:right w:val="single" w:sz="12" w:space="0" w:color="auto"/>
                  </w:tcBorders>
                  <w:shd w:val="clear" w:color="auto" w:fill="D9D9D9"/>
                  <w:vAlign w:val="center"/>
                </w:tcPr>
                <w:p w:rsidR="00A97F37" w:rsidRPr="00BF08C6" w:rsidRDefault="00A97F37" w:rsidP="00BF08C6">
                  <w:pPr>
                    <w:jc w:val="center"/>
                    <w:rPr>
                      <w:rFonts w:cs="Tahoma"/>
                      <w:b/>
                      <w:sz w:val="20"/>
                      <w:szCs w:val="18"/>
                    </w:rPr>
                  </w:pPr>
                  <w:r w:rsidRPr="00BF08C6">
                    <w:rPr>
                      <w:rFonts w:cs="Tahoma"/>
                      <w:b/>
                      <w:sz w:val="20"/>
                      <w:szCs w:val="18"/>
                    </w:rPr>
                    <w:t>Expected</w:t>
                  </w:r>
                </w:p>
              </w:tc>
              <w:tc>
                <w:tcPr>
                  <w:tcW w:w="926" w:type="dxa"/>
                  <w:tcBorders>
                    <w:right w:val="single" w:sz="12" w:space="0" w:color="auto"/>
                  </w:tcBorders>
                  <w:shd w:val="clear" w:color="auto" w:fill="D9D9D9"/>
                  <w:vAlign w:val="center"/>
                </w:tcPr>
                <w:p w:rsidR="00A97F37" w:rsidRPr="00BF08C6" w:rsidRDefault="00A97F37" w:rsidP="00BF08C6">
                  <w:pPr>
                    <w:jc w:val="center"/>
                    <w:rPr>
                      <w:rFonts w:cs="Tahoma"/>
                      <w:b/>
                      <w:sz w:val="20"/>
                      <w:szCs w:val="18"/>
                    </w:rPr>
                  </w:pPr>
                  <w:r w:rsidRPr="00BF08C6">
                    <w:rPr>
                      <w:rFonts w:cs="Tahoma"/>
                      <w:b/>
                      <w:sz w:val="20"/>
                      <w:szCs w:val="18"/>
                    </w:rPr>
                    <w:t>Higher</w:t>
                  </w:r>
                </w:p>
              </w:tc>
              <w:tc>
                <w:tcPr>
                  <w:tcW w:w="777" w:type="dxa"/>
                  <w:tcBorders>
                    <w:right w:val="single" w:sz="12" w:space="0" w:color="auto"/>
                  </w:tcBorders>
                  <w:shd w:val="clear" w:color="auto" w:fill="D9D9D9"/>
                  <w:vAlign w:val="center"/>
                </w:tcPr>
                <w:p w:rsidR="00A97F37" w:rsidRPr="00BF08C6" w:rsidRDefault="00A97F37" w:rsidP="00BF08C6">
                  <w:pPr>
                    <w:jc w:val="center"/>
                    <w:rPr>
                      <w:rFonts w:cs="Tahoma"/>
                      <w:b/>
                      <w:sz w:val="20"/>
                      <w:szCs w:val="18"/>
                    </w:rPr>
                  </w:pPr>
                  <w:r>
                    <w:rPr>
                      <w:rFonts w:cs="Tahoma"/>
                      <w:b/>
                      <w:sz w:val="20"/>
                      <w:szCs w:val="18"/>
                    </w:rPr>
                    <w:t>SS</w:t>
                  </w:r>
                </w:p>
              </w:tc>
              <w:tc>
                <w:tcPr>
                  <w:tcW w:w="1296" w:type="dxa"/>
                  <w:tcBorders>
                    <w:right w:val="single" w:sz="12" w:space="0" w:color="auto"/>
                  </w:tcBorders>
                  <w:shd w:val="clear" w:color="auto" w:fill="D9D9D9"/>
                  <w:vAlign w:val="center"/>
                </w:tcPr>
                <w:p w:rsidR="00A97F37" w:rsidRPr="00BF08C6" w:rsidRDefault="00A97F37" w:rsidP="00BF08C6">
                  <w:pPr>
                    <w:jc w:val="center"/>
                    <w:rPr>
                      <w:rFonts w:cs="Tahoma"/>
                      <w:b/>
                      <w:sz w:val="20"/>
                      <w:szCs w:val="18"/>
                    </w:rPr>
                  </w:pPr>
                  <w:r w:rsidRPr="00BF08C6">
                    <w:rPr>
                      <w:rFonts w:cs="Tahoma"/>
                      <w:b/>
                      <w:sz w:val="20"/>
                      <w:szCs w:val="18"/>
                    </w:rPr>
                    <w:t>Expected</w:t>
                  </w:r>
                </w:p>
              </w:tc>
              <w:tc>
                <w:tcPr>
                  <w:tcW w:w="1031" w:type="dxa"/>
                  <w:tcBorders>
                    <w:right w:val="single" w:sz="12" w:space="0" w:color="auto"/>
                  </w:tcBorders>
                  <w:shd w:val="clear" w:color="auto" w:fill="D9D9D9"/>
                  <w:vAlign w:val="center"/>
                </w:tcPr>
                <w:p w:rsidR="00A97F37" w:rsidRPr="00BF08C6" w:rsidRDefault="00A97F37" w:rsidP="00BF08C6">
                  <w:pPr>
                    <w:jc w:val="center"/>
                    <w:rPr>
                      <w:rFonts w:cs="Tahoma"/>
                      <w:b/>
                      <w:sz w:val="20"/>
                      <w:szCs w:val="18"/>
                    </w:rPr>
                  </w:pPr>
                  <w:r w:rsidRPr="00BF08C6">
                    <w:rPr>
                      <w:rFonts w:cs="Tahoma"/>
                      <w:b/>
                      <w:sz w:val="20"/>
                      <w:szCs w:val="18"/>
                    </w:rPr>
                    <w:t>Higher</w:t>
                  </w:r>
                </w:p>
              </w:tc>
              <w:tc>
                <w:tcPr>
                  <w:tcW w:w="779" w:type="dxa"/>
                  <w:tcBorders>
                    <w:right w:val="single" w:sz="12" w:space="0" w:color="auto"/>
                  </w:tcBorders>
                  <w:shd w:val="clear" w:color="auto" w:fill="D9D9D9"/>
                  <w:vAlign w:val="center"/>
                </w:tcPr>
                <w:p w:rsidR="00A97F37" w:rsidRPr="00BF08C6" w:rsidRDefault="00A97F37" w:rsidP="00BF08C6">
                  <w:pPr>
                    <w:jc w:val="center"/>
                    <w:rPr>
                      <w:rFonts w:cs="Tahoma"/>
                      <w:b/>
                      <w:sz w:val="20"/>
                      <w:szCs w:val="18"/>
                    </w:rPr>
                  </w:pPr>
                  <w:r>
                    <w:rPr>
                      <w:rFonts w:cs="Tahoma"/>
                      <w:b/>
                      <w:sz w:val="20"/>
                      <w:szCs w:val="18"/>
                    </w:rPr>
                    <w:t>SS</w:t>
                  </w:r>
                </w:p>
              </w:tc>
              <w:tc>
                <w:tcPr>
                  <w:tcW w:w="1146" w:type="dxa"/>
                  <w:tcBorders>
                    <w:right w:val="single" w:sz="12" w:space="0" w:color="auto"/>
                  </w:tcBorders>
                  <w:shd w:val="clear" w:color="auto" w:fill="D9D9D9"/>
                  <w:vAlign w:val="center"/>
                </w:tcPr>
                <w:p w:rsidR="00A97F37" w:rsidRPr="00BF08C6" w:rsidRDefault="00A97F37" w:rsidP="00BF08C6">
                  <w:pPr>
                    <w:jc w:val="center"/>
                    <w:rPr>
                      <w:rFonts w:cs="Tahoma"/>
                      <w:b/>
                      <w:sz w:val="20"/>
                      <w:szCs w:val="18"/>
                    </w:rPr>
                  </w:pPr>
                  <w:r w:rsidRPr="00BF08C6">
                    <w:rPr>
                      <w:rFonts w:cs="Tahoma"/>
                      <w:b/>
                      <w:sz w:val="20"/>
                      <w:szCs w:val="18"/>
                    </w:rPr>
                    <w:t>Expected</w:t>
                  </w:r>
                </w:p>
              </w:tc>
              <w:tc>
                <w:tcPr>
                  <w:tcW w:w="1134" w:type="dxa"/>
                  <w:tcBorders>
                    <w:right w:val="single" w:sz="12" w:space="0" w:color="auto"/>
                  </w:tcBorders>
                  <w:shd w:val="clear" w:color="auto" w:fill="D9D9D9"/>
                  <w:vAlign w:val="center"/>
                </w:tcPr>
                <w:p w:rsidR="00A97F37" w:rsidRPr="00BF08C6" w:rsidRDefault="00A97F37" w:rsidP="00BF08C6">
                  <w:pPr>
                    <w:jc w:val="center"/>
                    <w:rPr>
                      <w:rFonts w:cs="Tahoma"/>
                      <w:b/>
                      <w:sz w:val="20"/>
                      <w:szCs w:val="18"/>
                    </w:rPr>
                  </w:pPr>
                  <w:r w:rsidRPr="00BF08C6">
                    <w:rPr>
                      <w:rFonts w:cs="Tahoma"/>
                      <w:b/>
                      <w:sz w:val="20"/>
                      <w:szCs w:val="18"/>
                    </w:rPr>
                    <w:t>Higher</w:t>
                  </w:r>
                </w:p>
              </w:tc>
              <w:tc>
                <w:tcPr>
                  <w:tcW w:w="850" w:type="dxa"/>
                  <w:tcBorders>
                    <w:right w:val="single" w:sz="12" w:space="0" w:color="auto"/>
                  </w:tcBorders>
                  <w:shd w:val="clear" w:color="auto" w:fill="D9D9D9"/>
                  <w:vAlign w:val="center"/>
                </w:tcPr>
                <w:p w:rsidR="00A97F37" w:rsidRPr="00BF08C6" w:rsidRDefault="00A97F37" w:rsidP="00BF08C6">
                  <w:pPr>
                    <w:jc w:val="center"/>
                    <w:rPr>
                      <w:rFonts w:cs="Tahoma"/>
                      <w:b/>
                      <w:sz w:val="20"/>
                      <w:szCs w:val="18"/>
                    </w:rPr>
                  </w:pPr>
                  <w:r>
                    <w:rPr>
                      <w:rFonts w:cs="Tahoma"/>
                      <w:b/>
                      <w:sz w:val="20"/>
                      <w:szCs w:val="18"/>
                    </w:rPr>
                    <w:t>SS</w:t>
                  </w:r>
                </w:p>
              </w:tc>
              <w:tc>
                <w:tcPr>
                  <w:tcW w:w="961" w:type="dxa"/>
                  <w:tcBorders>
                    <w:right w:val="single" w:sz="12" w:space="0" w:color="auto"/>
                  </w:tcBorders>
                  <w:shd w:val="clear" w:color="auto" w:fill="D9D9D9"/>
                </w:tcPr>
                <w:p w:rsidR="00A97F37" w:rsidRDefault="00A97F37" w:rsidP="00BF08C6">
                  <w:pPr>
                    <w:jc w:val="center"/>
                    <w:rPr>
                      <w:rFonts w:cs="Tahoma"/>
                      <w:b/>
                      <w:sz w:val="20"/>
                      <w:szCs w:val="18"/>
                    </w:rPr>
                  </w:pPr>
                  <w:r>
                    <w:rPr>
                      <w:rFonts w:cs="Tahoma"/>
                      <w:b/>
                      <w:sz w:val="20"/>
                      <w:szCs w:val="18"/>
                    </w:rPr>
                    <w:t>Read</w:t>
                  </w:r>
                </w:p>
              </w:tc>
              <w:tc>
                <w:tcPr>
                  <w:tcW w:w="799" w:type="dxa"/>
                  <w:tcBorders>
                    <w:right w:val="single" w:sz="12" w:space="0" w:color="auto"/>
                  </w:tcBorders>
                  <w:shd w:val="clear" w:color="auto" w:fill="D9D9D9"/>
                </w:tcPr>
                <w:p w:rsidR="00A97F37" w:rsidRDefault="00A97F37" w:rsidP="00BF08C6">
                  <w:pPr>
                    <w:jc w:val="center"/>
                    <w:rPr>
                      <w:rFonts w:cs="Tahoma"/>
                      <w:b/>
                      <w:sz w:val="20"/>
                      <w:szCs w:val="18"/>
                    </w:rPr>
                  </w:pPr>
                  <w:r>
                    <w:rPr>
                      <w:rFonts w:cs="Tahoma"/>
                      <w:b/>
                      <w:sz w:val="20"/>
                      <w:szCs w:val="18"/>
                    </w:rPr>
                    <w:t>Write</w:t>
                  </w:r>
                </w:p>
              </w:tc>
              <w:tc>
                <w:tcPr>
                  <w:tcW w:w="799" w:type="dxa"/>
                  <w:tcBorders>
                    <w:right w:val="single" w:sz="12" w:space="0" w:color="auto"/>
                  </w:tcBorders>
                  <w:shd w:val="clear" w:color="auto" w:fill="D9D9D9"/>
                </w:tcPr>
                <w:p w:rsidR="00A97F37" w:rsidRDefault="00A97F37" w:rsidP="00BF08C6">
                  <w:pPr>
                    <w:jc w:val="center"/>
                    <w:rPr>
                      <w:rFonts w:cs="Tahoma"/>
                      <w:b/>
                      <w:sz w:val="20"/>
                      <w:szCs w:val="18"/>
                    </w:rPr>
                  </w:pPr>
                  <w:r>
                    <w:rPr>
                      <w:rFonts w:cs="Tahoma"/>
                      <w:b/>
                      <w:sz w:val="20"/>
                      <w:szCs w:val="18"/>
                    </w:rPr>
                    <w:t>Maths</w:t>
                  </w:r>
                </w:p>
              </w:tc>
            </w:tr>
            <w:tr w:rsidR="00A97F37" w:rsidRPr="005325CE" w:rsidTr="00A97F37">
              <w:trPr>
                <w:trHeight w:val="504"/>
              </w:trPr>
              <w:tc>
                <w:tcPr>
                  <w:tcW w:w="1150" w:type="dxa"/>
                  <w:tcBorders>
                    <w:top w:val="single" w:sz="4" w:space="0" w:color="auto"/>
                    <w:left w:val="single" w:sz="4" w:space="0" w:color="auto"/>
                    <w:bottom w:val="single" w:sz="4" w:space="0" w:color="auto"/>
                  </w:tcBorders>
                  <w:shd w:val="clear" w:color="auto" w:fill="C6D9F1"/>
                </w:tcPr>
                <w:p w:rsidR="00A97F37" w:rsidRPr="007F2EDC" w:rsidRDefault="00A97F37" w:rsidP="00BF08C6">
                  <w:pPr>
                    <w:rPr>
                      <w:rFonts w:ascii="Arial" w:hAnsi="Arial" w:cs="Arial"/>
                      <w:sz w:val="14"/>
                      <w:szCs w:val="18"/>
                    </w:rPr>
                  </w:pPr>
                  <w:r>
                    <w:rPr>
                      <w:rFonts w:ascii="Arial" w:hAnsi="Arial" w:cs="Arial"/>
                      <w:sz w:val="14"/>
                      <w:szCs w:val="18"/>
                    </w:rPr>
                    <w:t xml:space="preserve">Disadvantaged (13)     </w:t>
                  </w:r>
                </w:p>
              </w:tc>
              <w:tc>
                <w:tcPr>
                  <w:tcW w:w="975" w:type="dxa"/>
                  <w:tcBorders>
                    <w:right w:val="single" w:sz="12" w:space="0" w:color="auto"/>
                  </w:tcBorders>
                  <w:shd w:val="clear" w:color="auto" w:fill="D9D9D9"/>
                </w:tcPr>
                <w:p w:rsidR="00A97F37" w:rsidRPr="00A97F37" w:rsidRDefault="00A97F37" w:rsidP="00A97F37">
                  <w:pPr>
                    <w:jc w:val="center"/>
                    <w:rPr>
                      <w:rFonts w:cs="Tahoma"/>
                      <w:b/>
                      <w:sz w:val="20"/>
                      <w:szCs w:val="18"/>
                    </w:rPr>
                  </w:pPr>
                  <w:r w:rsidRPr="00A97F37">
                    <w:rPr>
                      <w:rFonts w:cs="Tahoma"/>
                      <w:b/>
                      <w:sz w:val="20"/>
                      <w:szCs w:val="18"/>
                    </w:rPr>
                    <w:t>69%</w:t>
                  </w:r>
                </w:p>
              </w:tc>
              <w:tc>
                <w:tcPr>
                  <w:tcW w:w="938" w:type="dxa"/>
                  <w:tcBorders>
                    <w:right w:val="single" w:sz="12"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46%</w:t>
                  </w:r>
                </w:p>
              </w:tc>
              <w:tc>
                <w:tcPr>
                  <w:tcW w:w="871" w:type="dxa"/>
                  <w:tcBorders>
                    <w:right w:val="single" w:sz="12"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104.77</w:t>
                  </w:r>
                </w:p>
              </w:tc>
              <w:tc>
                <w:tcPr>
                  <w:tcW w:w="1043" w:type="dxa"/>
                  <w:tcBorders>
                    <w:left w:val="single" w:sz="12" w:space="0" w:color="auto"/>
                    <w:right w:val="single" w:sz="12"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85%</w:t>
                  </w:r>
                </w:p>
              </w:tc>
              <w:tc>
                <w:tcPr>
                  <w:tcW w:w="926" w:type="dxa"/>
                  <w:tcBorders>
                    <w:left w:val="single" w:sz="12" w:space="0" w:color="auto"/>
                    <w:right w:val="single" w:sz="12"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38%</w:t>
                  </w:r>
                </w:p>
              </w:tc>
              <w:tc>
                <w:tcPr>
                  <w:tcW w:w="777" w:type="dxa"/>
                  <w:tcBorders>
                    <w:left w:val="single" w:sz="12" w:space="0" w:color="auto"/>
                    <w:right w:val="single" w:sz="12"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101.92</w:t>
                  </w:r>
                </w:p>
              </w:tc>
              <w:tc>
                <w:tcPr>
                  <w:tcW w:w="1296" w:type="dxa"/>
                  <w:tcBorders>
                    <w:left w:val="single" w:sz="12"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62%</w:t>
                  </w:r>
                </w:p>
              </w:tc>
              <w:tc>
                <w:tcPr>
                  <w:tcW w:w="1031" w:type="dxa"/>
                  <w:tcBorders>
                    <w:left w:val="single" w:sz="12"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15%</w:t>
                  </w:r>
                </w:p>
              </w:tc>
              <w:tc>
                <w:tcPr>
                  <w:tcW w:w="779" w:type="dxa"/>
                  <w:tcBorders>
                    <w:left w:val="single" w:sz="12"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101.00</w:t>
                  </w:r>
                </w:p>
              </w:tc>
              <w:tc>
                <w:tcPr>
                  <w:tcW w:w="1146" w:type="dxa"/>
                  <w:shd w:val="clear" w:color="auto" w:fill="D9D9D9"/>
                </w:tcPr>
                <w:p w:rsidR="00A97F37" w:rsidRPr="00A97F37" w:rsidRDefault="00A97F37" w:rsidP="00A97F37">
                  <w:pPr>
                    <w:jc w:val="center"/>
                    <w:rPr>
                      <w:rFonts w:cs="Tahoma"/>
                      <w:b/>
                      <w:sz w:val="20"/>
                      <w:szCs w:val="18"/>
                    </w:rPr>
                  </w:pPr>
                  <w:r>
                    <w:rPr>
                      <w:rFonts w:cs="Tahoma"/>
                      <w:b/>
                      <w:sz w:val="20"/>
                      <w:szCs w:val="18"/>
                    </w:rPr>
                    <w:t>69%</w:t>
                  </w:r>
                </w:p>
              </w:tc>
              <w:tc>
                <w:tcPr>
                  <w:tcW w:w="1134" w:type="dxa"/>
                  <w:shd w:val="clear" w:color="auto" w:fill="D9D9D9"/>
                </w:tcPr>
                <w:p w:rsidR="00A97F37" w:rsidRPr="00A97F37" w:rsidRDefault="00A97F37" w:rsidP="00A97F37">
                  <w:pPr>
                    <w:jc w:val="center"/>
                    <w:rPr>
                      <w:rFonts w:cs="Tahoma"/>
                      <w:b/>
                      <w:sz w:val="20"/>
                      <w:szCs w:val="18"/>
                    </w:rPr>
                  </w:pPr>
                  <w:r>
                    <w:rPr>
                      <w:rFonts w:cs="Tahoma"/>
                      <w:b/>
                      <w:sz w:val="20"/>
                      <w:szCs w:val="18"/>
                    </w:rPr>
                    <w:t>31%</w:t>
                  </w:r>
                </w:p>
              </w:tc>
              <w:tc>
                <w:tcPr>
                  <w:tcW w:w="850" w:type="dxa"/>
                  <w:shd w:val="clear" w:color="auto" w:fill="D9D9D9"/>
                </w:tcPr>
                <w:p w:rsidR="00A97F37" w:rsidRPr="00A97F37" w:rsidRDefault="00A97F37" w:rsidP="00A97F37">
                  <w:pPr>
                    <w:jc w:val="center"/>
                    <w:rPr>
                      <w:rFonts w:cs="Tahoma"/>
                      <w:b/>
                      <w:sz w:val="20"/>
                      <w:szCs w:val="18"/>
                    </w:rPr>
                  </w:pPr>
                  <w:r>
                    <w:rPr>
                      <w:rFonts w:cs="Tahoma"/>
                      <w:b/>
                      <w:sz w:val="20"/>
                      <w:szCs w:val="18"/>
                    </w:rPr>
                    <w:t>104.15</w:t>
                  </w:r>
                </w:p>
              </w:tc>
              <w:tc>
                <w:tcPr>
                  <w:tcW w:w="961" w:type="dxa"/>
                  <w:shd w:val="clear" w:color="auto" w:fill="D9D9D9"/>
                </w:tcPr>
                <w:p w:rsidR="00A97F37" w:rsidRDefault="00A97F37" w:rsidP="00A97F37">
                  <w:pPr>
                    <w:jc w:val="center"/>
                    <w:rPr>
                      <w:rFonts w:cs="Tahoma"/>
                      <w:b/>
                      <w:sz w:val="20"/>
                      <w:szCs w:val="18"/>
                    </w:rPr>
                  </w:pPr>
                  <w:r>
                    <w:rPr>
                      <w:rFonts w:cs="Tahoma"/>
                      <w:b/>
                      <w:sz w:val="20"/>
                      <w:szCs w:val="18"/>
                    </w:rPr>
                    <w:t>-0.5</w:t>
                  </w:r>
                </w:p>
              </w:tc>
              <w:tc>
                <w:tcPr>
                  <w:tcW w:w="799" w:type="dxa"/>
                  <w:shd w:val="clear" w:color="auto" w:fill="D9D9D9"/>
                </w:tcPr>
                <w:p w:rsidR="00A97F37" w:rsidRDefault="00A97F37" w:rsidP="00A97F37">
                  <w:pPr>
                    <w:jc w:val="center"/>
                    <w:rPr>
                      <w:rFonts w:cs="Tahoma"/>
                      <w:b/>
                      <w:sz w:val="20"/>
                      <w:szCs w:val="18"/>
                    </w:rPr>
                  </w:pPr>
                  <w:r>
                    <w:rPr>
                      <w:rFonts w:cs="Tahoma"/>
                      <w:b/>
                      <w:sz w:val="20"/>
                      <w:szCs w:val="18"/>
                    </w:rPr>
                    <w:t>-0.6</w:t>
                  </w:r>
                </w:p>
              </w:tc>
              <w:tc>
                <w:tcPr>
                  <w:tcW w:w="799" w:type="dxa"/>
                  <w:shd w:val="clear" w:color="auto" w:fill="D9D9D9"/>
                </w:tcPr>
                <w:p w:rsidR="00A97F37" w:rsidRDefault="00A97F37" w:rsidP="00A97F37">
                  <w:pPr>
                    <w:jc w:val="center"/>
                    <w:rPr>
                      <w:rFonts w:cs="Tahoma"/>
                      <w:b/>
                      <w:sz w:val="20"/>
                      <w:szCs w:val="18"/>
                    </w:rPr>
                  </w:pPr>
                  <w:r>
                    <w:rPr>
                      <w:rFonts w:cs="Tahoma"/>
                      <w:b/>
                      <w:sz w:val="20"/>
                      <w:szCs w:val="18"/>
                    </w:rPr>
                    <w:t>-3.8</w:t>
                  </w:r>
                </w:p>
              </w:tc>
            </w:tr>
            <w:tr w:rsidR="00A97F37" w:rsidRPr="005325CE" w:rsidTr="00A97F37">
              <w:trPr>
                <w:trHeight w:val="337"/>
              </w:trPr>
              <w:tc>
                <w:tcPr>
                  <w:tcW w:w="1150" w:type="dxa"/>
                  <w:tcBorders>
                    <w:top w:val="single" w:sz="4" w:space="0" w:color="auto"/>
                    <w:left w:val="single" w:sz="4" w:space="0" w:color="auto"/>
                    <w:bottom w:val="single" w:sz="4" w:space="0" w:color="auto"/>
                  </w:tcBorders>
                  <w:shd w:val="clear" w:color="auto" w:fill="C6D9F1"/>
                </w:tcPr>
                <w:p w:rsidR="00A97F37" w:rsidRPr="007F2EDC" w:rsidRDefault="00A97F37" w:rsidP="00BF08C6">
                  <w:pPr>
                    <w:rPr>
                      <w:rFonts w:ascii="Arial" w:hAnsi="Arial" w:cs="Arial"/>
                      <w:sz w:val="14"/>
                      <w:szCs w:val="18"/>
                    </w:rPr>
                  </w:pPr>
                  <w:r>
                    <w:rPr>
                      <w:rFonts w:ascii="Arial" w:hAnsi="Arial" w:cs="Arial"/>
                      <w:sz w:val="14"/>
                      <w:szCs w:val="18"/>
                    </w:rPr>
                    <w:t>Non disadv.  (22)</w:t>
                  </w:r>
                </w:p>
              </w:tc>
              <w:tc>
                <w:tcPr>
                  <w:tcW w:w="975" w:type="dxa"/>
                  <w:tcBorders>
                    <w:bottom w:val="single" w:sz="4" w:space="0" w:color="auto"/>
                    <w:right w:val="single" w:sz="12"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77%</w:t>
                  </w:r>
                </w:p>
              </w:tc>
              <w:tc>
                <w:tcPr>
                  <w:tcW w:w="938" w:type="dxa"/>
                  <w:tcBorders>
                    <w:bottom w:val="single" w:sz="4" w:space="0" w:color="auto"/>
                    <w:right w:val="single" w:sz="12"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23%</w:t>
                  </w:r>
                </w:p>
              </w:tc>
              <w:tc>
                <w:tcPr>
                  <w:tcW w:w="871" w:type="dxa"/>
                  <w:tcBorders>
                    <w:bottom w:val="single" w:sz="4" w:space="0" w:color="auto"/>
                    <w:right w:val="single" w:sz="12"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104.32</w:t>
                  </w:r>
                </w:p>
              </w:tc>
              <w:tc>
                <w:tcPr>
                  <w:tcW w:w="1043" w:type="dxa"/>
                  <w:tcBorders>
                    <w:left w:val="single" w:sz="12" w:space="0" w:color="auto"/>
                    <w:bottom w:val="single" w:sz="4" w:space="0" w:color="auto"/>
                    <w:right w:val="single" w:sz="12"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95%</w:t>
                  </w:r>
                </w:p>
              </w:tc>
              <w:tc>
                <w:tcPr>
                  <w:tcW w:w="926" w:type="dxa"/>
                  <w:tcBorders>
                    <w:left w:val="single" w:sz="12" w:space="0" w:color="auto"/>
                    <w:bottom w:val="single" w:sz="4" w:space="0" w:color="auto"/>
                    <w:right w:val="single" w:sz="12"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32%</w:t>
                  </w:r>
                </w:p>
              </w:tc>
              <w:tc>
                <w:tcPr>
                  <w:tcW w:w="777" w:type="dxa"/>
                  <w:tcBorders>
                    <w:left w:val="single" w:sz="12" w:space="0" w:color="auto"/>
                    <w:bottom w:val="single" w:sz="4" w:space="0" w:color="auto"/>
                    <w:right w:val="single" w:sz="12"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105.64</w:t>
                  </w:r>
                </w:p>
              </w:tc>
              <w:tc>
                <w:tcPr>
                  <w:tcW w:w="1296" w:type="dxa"/>
                  <w:tcBorders>
                    <w:left w:val="single" w:sz="12" w:space="0" w:color="auto"/>
                    <w:bottom w:val="single" w:sz="4"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64%</w:t>
                  </w:r>
                </w:p>
              </w:tc>
              <w:tc>
                <w:tcPr>
                  <w:tcW w:w="1031" w:type="dxa"/>
                  <w:tcBorders>
                    <w:left w:val="single" w:sz="12" w:space="0" w:color="auto"/>
                    <w:bottom w:val="single" w:sz="4"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32%</w:t>
                  </w:r>
                </w:p>
              </w:tc>
              <w:tc>
                <w:tcPr>
                  <w:tcW w:w="779" w:type="dxa"/>
                  <w:tcBorders>
                    <w:left w:val="single" w:sz="12" w:space="0" w:color="auto"/>
                    <w:bottom w:val="single" w:sz="4"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103.27</w:t>
                  </w:r>
                </w:p>
              </w:tc>
              <w:tc>
                <w:tcPr>
                  <w:tcW w:w="1146" w:type="dxa"/>
                  <w:tcBorders>
                    <w:bottom w:val="single" w:sz="4"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82%</w:t>
                  </w:r>
                </w:p>
              </w:tc>
              <w:tc>
                <w:tcPr>
                  <w:tcW w:w="1134" w:type="dxa"/>
                  <w:tcBorders>
                    <w:bottom w:val="single" w:sz="4"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45%</w:t>
                  </w:r>
                </w:p>
              </w:tc>
              <w:tc>
                <w:tcPr>
                  <w:tcW w:w="850" w:type="dxa"/>
                  <w:tcBorders>
                    <w:bottom w:val="single" w:sz="4" w:space="0" w:color="auto"/>
                  </w:tcBorders>
                  <w:shd w:val="clear" w:color="auto" w:fill="D9D9D9"/>
                </w:tcPr>
                <w:p w:rsidR="00A97F37" w:rsidRPr="00A97F37" w:rsidRDefault="00A97F37" w:rsidP="00A97F37">
                  <w:pPr>
                    <w:jc w:val="center"/>
                    <w:rPr>
                      <w:rFonts w:cs="Tahoma"/>
                      <w:b/>
                      <w:sz w:val="20"/>
                      <w:szCs w:val="18"/>
                    </w:rPr>
                  </w:pPr>
                  <w:r>
                    <w:rPr>
                      <w:rFonts w:cs="Tahoma"/>
                      <w:b/>
                      <w:sz w:val="20"/>
                      <w:szCs w:val="18"/>
                    </w:rPr>
                    <w:t>105.73</w:t>
                  </w:r>
                </w:p>
              </w:tc>
              <w:tc>
                <w:tcPr>
                  <w:tcW w:w="961" w:type="dxa"/>
                  <w:tcBorders>
                    <w:bottom w:val="single" w:sz="4" w:space="0" w:color="auto"/>
                  </w:tcBorders>
                  <w:shd w:val="clear" w:color="auto" w:fill="D9D9D9"/>
                </w:tcPr>
                <w:p w:rsidR="00A97F37" w:rsidRDefault="00A97F37" w:rsidP="00A97F37">
                  <w:pPr>
                    <w:jc w:val="center"/>
                    <w:rPr>
                      <w:rFonts w:cs="Tahoma"/>
                      <w:b/>
                      <w:sz w:val="20"/>
                      <w:szCs w:val="18"/>
                    </w:rPr>
                  </w:pPr>
                  <w:r>
                    <w:rPr>
                      <w:rFonts w:cs="Tahoma"/>
                      <w:b/>
                      <w:sz w:val="20"/>
                      <w:szCs w:val="18"/>
                    </w:rPr>
                    <w:t>-0.9</w:t>
                  </w:r>
                </w:p>
              </w:tc>
              <w:tc>
                <w:tcPr>
                  <w:tcW w:w="799" w:type="dxa"/>
                  <w:tcBorders>
                    <w:bottom w:val="single" w:sz="4" w:space="0" w:color="auto"/>
                  </w:tcBorders>
                  <w:shd w:val="clear" w:color="auto" w:fill="D9D9D9"/>
                </w:tcPr>
                <w:p w:rsidR="00A97F37" w:rsidRDefault="00A97F37" w:rsidP="00A97F37">
                  <w:pPr>
                    <w:jc w:val="center"/>
                    <w:rPr>
                      <w:rFonts w:cs="Tahoma"/>
                      <w:b/>
                      <w:sz w:val="20"/>
                      <w:szCs w:val="18"/>
                    </w:rPr>
                  </w:pPr>
                  <w:r>
                    <w:rPr>
                      <w:rFonts w:cs="Tahoma"/>
                      <w:b/>
                      <w:sz w:val="20"/>
                      <w:szCs w:val="18"/>
                    </w:rPr>
                    <w:t>1.3</w:t>
                  </w:r>
                </w:p>
              </w:tc>
              <w:tc>
                <w:tcPr>
                  <w:tcW w:w="799" w:type="dxa"/>
                  <w:tcBorders>
                    <w:bottom w:val="single" w:sz="4" w:space="0" w:color="auto"/>
                  </w:tcBorders>
                  <w:shd w:val="clear" w:color="auto" w:fill="D9D9D9"/>
                </w:tcPr>
                <w:p w:rsidR="00A97F37" w:rsidRDefault="00A97F37" w:rsidP="00A97F37">
                  <w:pPr>
                    <w:jc w:val="center"/>
                    <w:rPr>
                      <w:rFonts w:cs="Tahoma"/>
                      <w:b/>
                      <w:sz w:val="20"/>
                      <w:szCs w:val="18"/>
                    </w:rPr>
                  </w:pPr>
                  <w:r>
                    <w:rPr>
                      <w:rFonts w:cs="Tahoma"/>
                      <w:b/>
                      <w:sz w:val="20"/>
                      <w:szCs w:val="18"/>
                    </w:rPr>
                    <w:t>-2.1</w:t>
                  </w:r>
                </w:p>
              </w:tc>
            </w:tr>
          </w:tbl>
          <w:p w:rsidR="00E9439D" w:rsidRDefault="00E9439D" w:rsidP="00946EA6">
            <w:pPr>
              <w:autoSpaceDE w:val="0"/>
              <w:autoSpaceDN w:val="0"/>
              <w:adjustRightInd w:val="0"/>
              <w:rPr>
                <w:rFonts w:ascii="Calibri" w:hAnsi="Calibri" w:cs="Calibri"/>
                <w:sz w:val="26"/>
                <w:szCs w:val="26"/>
              </w:rPr>
            </w:pPr>
          </w:p>
          <w:tbl>
            <w:tblPr>
              <w:tblW w:w="11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696"/>
              <w:gridCol w:w="1564"/>
              <w:gridCol w:w="1838"/>
              <w:gridCol w:w="1706"/>
              <w:gridCol w:w="1717"/>
              <w:gridCol w:w="1685"/>
            </w:tblGrid>
            <w:tr w:rsidR="00F80175" w:rsidRPr="00533B4E" w:rsidTr="00BF08C6">
              <w:tc>
                <w:tcPr>
                  <w:tcW w:w="1560" w:type="dxa"/>
                  <w:vMerge w:val="restart"/>
                  <w:shd w:val="clear" w:color="auto" w:fill="C6D9F1"/>
                  <w:vAlign w:val="center"/>
                </w:tcPr>
                <w:p w:rsidR="00F80175" w:rsidRPr="00E9439D" w:rsidRDefault="00F80175" w:rsidP="00BF08C6">
                  <w:pPr>
                    <w:jc w:val="center"/>
                    <w:rPr>
                      <w:rFonts w:cs="Tahoma"/>
                      <w:b/>
                      <w:sz w:val="16"/>
                      <w:szCs w:val="18"/>
                    </w:rPr>
                  </w:pPr>
                </w:p>
                <w:p w:rsidR="00F80175" w:rsidRPr="00533B4E" w:rsidRDefault="00F80175" w:rsidP="00BF08C6">
                  <w:pPr>
                    <w:jc w:val="center"/>
                    <w:rPr>
                      <w:rFonts w:cs="Tahoma"/>
                      <w:b/>
                      <w:sz w:val="18"/>
                      <w:szCs w:val="18"/>
                    </w:rPr>
                  </w:pPr>
                  <w:r w:rsidRPr="00E9439D">
                    <w:rPr>
                      <w:rFonts w:cs="Tahoma"/>
                      <w:b/>
                      <w:sz w:val="16"/>
                      <w:szCs w:val="18"/>
                    </w:rPr>
                    <w:t>Attainment</w:t>
                  </w:r>
                </w:p>
              </w:tc>
              <w:tc>
                <w:tcPr>
                  <w:tcW w:w="3260" w:type="dxa"/>
                  <w:gridSpan w:val="2"/>
                  <w:tcBorders>
                    <w:right w:val="single" w:sz="12" w:space="0" w:color="auto"/>
                  </w:tcBorders>
                  <w:shd w:val="clear" w:color="auto" w:fill="D9D9D9"/>
                </w:tcPr>
                <w:p w:rsidR="00F80175" w:rsidRPr="00533B4E" w:rsidRDefault="00F80175" w:rsidP="00284A88">
                  <w:pPr>
                    <w:spacing w:after="0"/>
                    <w:jc w:val="center"/>
                    <w:rPr>
                      <w:rFonts w:cs="Tahoma"/>
                      <w:b/>
                      <w:sz w:val="18"/>
                      <w:szCs w:val="18"/>
                    </w:rPr>
                  </w:pPr>
                  <w:r w:rsidRPr="00533B4E">
                    <w:rPr>
                      <w:rFonts w:cs="Tahoma"/>
                      <w:b/>
                      <w:sz w:val="18"/>
                      <w:szCs w:val="18"/>
                    </w:rPr>
                    <w:t>Reading</w:t>
                  </w:r>
                </w:p>
              </w:tc>
              <w:tc>
                <w:tcPr>
                  <w:tcW w:w="3544" w:type="dxa"/>
                  <w:gridSpan w:val="2"/>
                  <w:tcBorders>
                    <w:left w:val="single" w:sz="12" w:space="0" w:color="auto"/>
                    <w:right w:val="single" w:sz="12" w:space="0" w:color="auto"/>
                  </w:tcBorders>
                  <w:shd w:val="clear" w:color="auto" w:fill="D9D9D9"/>
                </w:tcPr>
                <w:p w:rsidR="00F80175" w:rsidRPr="00533B4E" w:rsidRDefault="00F80175" w:rsidP="00BF08C6">
                  <w:pPr>
                    <w:jc w:val="center"/>
                    <w:rPr>
                      <w:rFonts w:cs="Tahoma"/>
                      <w:b/>
                      <w:sz w:val="18"/>
                      <w:szCs w:val="18"/>
                    </w:rPr>
                  </w:pPr>
                  <w:r w:rsidRPr="00533B4E">
                    <w:rPr>
                      <w:rFonts w:cs="Tahoma"/>
                      <w:b/>
                      <w:sz w:val="18"/>
                      <w:szCs w:val="18"/>
                    </w:rPr>
                    <w:t>Writing</w:t>
                  </w:r>
                </w:p>
              </w:tc>
              <w:tc>
                <w:tcPr>
                  <w:tcW w:w="3402" w:type="dxa"/>
                  <w:gridSpan w:val="2"/>
                  <w:tcBorders>
                    <w:left w:val="single" w:sz="12" w:space="0" w:color="auto"/>
                  </w:tcBorders>
                  <w:shd w:val="clear" w:color="auto" w:fill="D9D9D9"/>
                </w:tcPr>
                <w:p w:rsidR="00F80175" w:rsidRPr="00533B4E" w:rsidRDefault="00F80175" w:rsidP="00BF08C6">
                  <w:pPr>
                    <w:jc w:val="center"/>
                    <w:rPr>
                      <w:rFonts w:cs="Tahoma"/>
                      <w:b/>
                      <w:sz w:val="18"/>
                      <w:szCs w:val="18"/>
                    </w:rPr>
                  </w:pPr>
                  <w:r w:rsidRPr="00533B4E">
                    <w:rPr>
                      <w:rFonts w:cs="Tahoma"/>
                      <w:b/>
                      <w:sz w:val="18"/>
                      <w:szCs w:val="18"/>
                    </w:rPr>
                    <w:t>Mathematics</w:t>
                  </w:r>
                </w:p>
              </w:tc>
            </w:tr>
            <w:tr w:rsidR="00E7228D" w:rsidRPr="00E9439D" w:rsidTr="00E7228D">
              <w:tc>
                <w:tcPr>
                  <w:tcW w:w="1560" w:type="dxa"/>
                  <w:vMerge/>
                  <w:shd w:val="clear" w:color="auto" w:fill="C6D9F1"/>
                </w:tcPr>
                <w:p w:rsidR="00E7228D" w:rsidRPr="00533B4E" w:rsidRDefault="00E7228D" w:rsidP="00284A88">
                  <w:pPr>
                    <w:spacing w:after="0"/>
                    <w:rPr>
                      <w:rFonts w:cs="Tahoma"/>
                      <w:sz w:val="18"/>
                      <w:szCs w:val="18"/>
                    </w:rPr>
                  </w:pPr>
                </w:p>
              </w:tc>
              <w:tc>
                <w:tcPr>
                  <w:tcW w:w="1696" w:type="dxa"/>
                  <w:shd w:val="clear" w:color="auto" w:fill="D9D9D9"/>
                  <w:vAlign w:val="center"/>
                </w:tcPr>
                <w:p w:rsidR="00E7228D" w:rsidRPr="00E9439D" w:rsidRDefault="00E7228D" w:rsidP="00284A88">
                  <w:pPr>
                    <w:spacing w:after="0"/>
                    <w:jc w:val="center"/>
                    <w:rPr>
                      <w:rFonts w:cs="Tahoma"/>
                      <w:sz w:val="16"/>
                      <w:szCs w:val="18"/>
                    </w:rPr>
                  </w:pPr>
                  <w:r w:rsidRPr="00E9439D">
                    <w:rPr>
                      <w:rFonts w:cs="Tahoma"/>
                      <w:sz w:val="16"/>
                      <w:szCs w:val="18"/>
                    </w:rPr>
                    <w:t>% at national expectations</w:t>
                  </w:r>
                  <w:r>
                    <w:rPr>
                      <w:rFonts w:cs="Tahoma"/>
                      <w:sz w:val="16"/>
                      <w:szCs w:val="18"/>
                    </w:rPr>
                    <w:t>+</w:t>
                  </w:r>
                </w:p>
              </w:tc>
              <w:tc>
                <w:tcPr>
                  <w:tcW w:w="1564" w:type="dxa"/>
                  <w:tcBorders>
                    <w:right w:val="single" w:sz="12" w:space="0" w:color="auto"/>
                  </w:tcBorders>
                  <w:shd w:val="clear" w:color="auto" w:fill="D9D9D9"/>
                  <w:vAlign w:val="center"/>
                </w:tcPr>
                <w:p w:rsidR="00E7228D" w:rsidRPr="00E9439D" w:rsidRDefault="00E7228D" w:rsidP="00284A88">
                  <w:pPr>
                    <w:spacing w:after="0"/>
                    <w:jc w:val="center"/>
                    <w:rPr>
                      <w:rFonts w:cs="Tahoma"/>
                      <w:sz w:val="16"/>
                      <w:szCs w:val="18"/>
                    </w:rPr>
                  </w:pPr>
                  <w:r w:rsidRPr="00E9439D">
                    <w:rPr>
                      <w:rFonts w:cs="Tahoma"/>
                      <w:sz w:val="16"/>
                      <w:szCs w:val="18"/>
                    </w:rPr>
                    <w:t>% above</w:t>
                  </w:r>
                </w:p>
              </w:tc>
              <w:tc>
                <w:tcPr>
                  <w:tcW w:w="1838" w:type="dxa"/>
                  <w:tcBorders>
                    <w:left w:val="single" w:sz="12" w:space="0" w:color="auto"/>
                  </w:tcBorders>
                  <w:shd w:val="clear" w:color="auto" w:fill="D9D9D9"/>
                  <w:vAlign w:val="center"/>
                </w:tcPr>
                <w:p w:rsidR="00E7228D" w:rsidRPr="00E9439D" w:rsidRDefault="00E7228D" w:rsidP="00284A88">
                  <w:pPr>
                    <w:spacing w:after="0"/>
                    <w:jc w:val="center"/>
                    <w:rPr>
                      <w:rFonts w:cs="Tahoma"/>
                      <w:sz w:val="16"/>
                      <w:szCs w:val="18"/>
                    </w:rPr>
                  </w:pPr>
                  <w:r w:rsidRPr="00E9439D">
                    <w:rPr>
                      <w:rFonts w:cs="Tahoma"/>
                      <w:sz w:val="16"/>
                      <w:szCs w:val="18"/>
                    </w:rPr>
                    <w:t>% at national expectations</w:t>
                  </w:r>
                  <w:r>
                    <w:rPr>
                      <w:rFonts w:cs="Tahoma"/>
                      <w:sz w:val="16"/>
                      <w:szCs w:val="18"/>
                    </w:rPr>
                    <w:t>+</w:t>
                  </w:r>
                </w:p>
              </w:tc>
              <w:tc>
                <w:tcPr>
                  <w:tcW w:w="1706" w:type="dxa"/>
                  <w:tcBorders>
                    <w:right w:val="single" w:sz="12" w:space="0" w:color="auto"/>
                  </w:tcBorders>
                  <w:shd w:val="clear" w:color="auto" w:fill="D9D9D9"/>
                  <w:vAlign w:val="center"/>
                </w:tcPr>
                <w:p w:rsidR="00E7228D" w:rsidRPr="00E9439D" w:rsidRDefault="00E7228D" w:rsidP="00284A88">
                  <w:pPr>
                    <w:spacing w:after="0"/>
                    <w:jc w:val="center"/>
                    <w:rPr>
                      <w:rFonts w:cs="Tahoma"/>
                      <w:sz w:val="16"/>
                      <w:szCs w:val="18"/>
                    </w:rPr>
                  </w:pPr>
                  <w:r w:rsidRPr="00E9439D">
                    <w:rPr>
                      <w:rFonts w:cs="Tahoma"/>
                      <w:sz w:val="16"/>
                      <w:szCs w:val="18"/>
                    </w:rPr>
                    <w:t>% above</w:t>
                  </w:r>
                </w:p>
              </w:tc>
              <w:tc>
                <w:tcPr>
                  <w:tcW w:w="1717" w:type="dxa"/>
                  <w:tcBorders>
                    <w:left w:val="single" w:sz="12" w:space="0" w:color="auto"/>
                  </w:tcBorders>
                  <w:shd w:val="clear" w:color="auto" w:fill="D9D9D9"/>
                  <w:vAlign w:val="center"/>
                </w:tcPr>
                <w:p w:rsidR="00E7228D" w:rsidRPr="00E9439D" w:rsidRDefault="00E7228D" w:rsidP="00284A88">
                  <w:pPr>
                    <w:spacing w:after="0"/>
                    <w:jc w:val="center"/>
                    <w:rPr>
                      <w:rFonts w:cs="Tahoma"/>
                      <w:sz w:val="16"/>
                      <w:szCs w:val="18"/>
                    </w:rPr>
                  </w:pPr>
                  <w:r w:rsidRPr="00E9439D">
                    <w:rPr>
                      <w:rFonts w:cs="Tahoma"/>
                      <w:sz w:val="16"/>
                      <w:szCs w:val="18"/>
                    </w:rPr>
                    <w:t>% at national expectations</w:t>
                  </w:r>
                  <w:r>
                    <w:rPr>
                      <w:rFonts w:cs="Tahoma"/>
                      <w:sz w:val="16"/>
                      <w:szCs w:val="18"/>
                    </w:rPr>
                    <w:t>+</w:t>
                  </w:r>
                </w:p>
              </w:tc>
              <w:tc>
                <w:tcPr>
                  <w:tcW w:w="1685" w:type="dxa"/>
                  <w:shd w:val="clear" w:color="auto" w:fill="D9D9D9"/>
                  <w:vAlign w:val="center"/>
                </w:tcPr>
                <w:p w:rsidR="00E7228D" w:rsidRPr="00E9439D" w:rsidRDefault="00E7228D" w:rsidP="00284A88">
                  <w:pPr>
                    <w:spacing w:after="0"/>
                    <w:jc w:val="center"/>
                    <w:rPr>
                      <w:rFonts w:cs="Tahoma"/>
                      <w:sz w:val="16"/>
                      <w:szCs w:val="18"/>
                    </w:rPr>
                  </w:pPr>
                  <w:r w:rsidRPr="00E9439D">
                    <w:rPr>
                      <w:rFonts w:cs="Tahoma"/>
                      <w:sz w:val="16"/>
                      <w:szCs w:val="18"/>
                    </w:rPr>
                    <w:t>% above</w:t>
                  </w:r>
                </w:p>
              </w:tc>
            </w:tr>
            <w:tr w:rsidR="00E7228D" w:rsidRPr="00533B4E" w:rsidTr="00E7228D">
              <w:trPr>
                <w:trHeight w:val="720"/>
              </w:trPr>
              <w:tc>
                <w:tcPr>
                  <w:tcW w:w="1560" w:type="dxa"/>
                  <w:tcBorders>
                    <w:top w:val="single" w:sz="4" w:space="0" w:color="auto"/>
                    <w:left w:val="single" w:sz="4" w:space="0" w:color="auto"/>
                    <w:bottom w:val="single" w:sz="4" w:space="0" w:color="auto"/>
                    <w:right w:val="single" w:sz="4" w:space="0" w:color="auto"/>
                  </w:tcBorders>
                  <w:shd w:val="clear" w:color="auto" w:fill="C6D9F1"/>
                </w:tcPr>
                <w:p w:rsidR="00E7228D" w:rsidRPr="00533B4E" w:rsidRDefault="00E7228D" w:rsidP="00284A88">
                  <w:pPr>
                    <w:spacing w:after="0" w:line="240" w:lineRule="auto"/>
                    <w:rPr>
                      <w:rFonts w:cs="Tahoma"/>
                      <w:sz w:val="18"/>
                      <w:szCs w:val="18"/>
                    </w:rPr>
                  </w:pPr>
                  <w:r>
                    <w:rPr>
                      <w:rFonts w:cs="Tahoma"/>
                      <w:sz w:val="18"/>
                      <w:szCs w:val="18"/>
                    </w:rPr>
                    <w:t xml:space="preserve">Y5 Disadvantaged (23)     </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48%</w:t>
                  </w:r>
                </w:p>
              </w:tc>
              <w:tc>
                <w:tcPr>
                  <w:tcW w:w="1564"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26%</w:t>
                  </w:r>
                </w:p>
              </w:tc>
              <w:tc>
                <w:tcPr>
                  <w:tcW w:w="1838"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48%</w:t>
                  </w:r>
                </w:p>
              </w:tc>
              <w:tc>
                <w:tcPr>
                  <w:tcW w:w="1706"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9%</w:t>
                  </w:r>
                </w:p>
              </w:tc>
              <w:tc>
                <w:tcPr>
                  <w:tcW w:w="1717"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B048BD" w:rsidP="00284A88">
                  <w:pPr>
                    <w:spacing w:line="240" w:lineRule="auto"/>
                    <w:jc w:val="center"/>
                    <w:rPr>
                      <w:rFonts w:cstheme="minorHAnsi"/>
                      <w:sz w:val="20"/>
                      <w:szCs w:val="20"/>
                    </w:rPr>
                  </w:pPr>
                  <w:r w:rsidRPr="00284A88">
                    <w:rPr>
                      <w:rFonts w:cstheme="minorHAnsi"/>
                      <w:sz w:val="20"/>
                      <w:szCs w:val="20"/>
                    </w:rPr>
                    <w:t>65%</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B048BD" w:rsidP="00284A88">
                  <w:pPr>
                    <w:spacing w:line="240" w:lineRule="auto"/>
                    <w:jc w:val="center"/>
                    <w:rPr>
                      <w:rFonts w:cstheme="minorHAnsi"/>
                      <w:sz w:val="20"/>
                      <w:szCs w:val="20"/>
                    </w:rPr>
                  </w:pPr>
                  <w:r w:rsidRPr="00284A88">
                    <w:rPr>
                      <w:rFonts w:cstheme="minorHAnsi"/>
                      <w:sz w:val="20"/>
                      <w:szCs w:val="20"/>
                    </w:rPr>
                    <w:t>9%</w:t>
                  </w:r>
                </w:p>
              </w:tc>
            </w:tr>
            <w:tr w:rsidR="00E7228D" w:rsidRPr="00533B4E" w:rsidTr="00E7228D">
              <w:tc>
                <w:tcPr>
                  <w:tcW w:w="1560" w:type="dxa"/>
                  <w:tcBorders>
                    <w:top w:val="single" w:sz="4" w:space="0" w:color="auto"/>
                    <w:left w:val="single" w:sz="4" w:space="0" w:color="auto"/>
                    <w:bottom w:val="single" w:sz="4" w:space="0" w:color="auto"/>
                    <w:right w:val="single" w:sz="4" w:space="0" w:color="auto"/>
                  </w:tcBorders>
                  <w:shd w:val="clear" w:color="auto" w:fill="C6D9F1"/>
                </w:tcPr>
                <w:p w:rsidR="00E7228D" w:rsidRPr="00533B4E" w:rsidRDefault="00E7228D" w:rsidP="00284A88">
                  <w:pPr>
                    <w:spacing w:line="240" w:lineRule="auto"/>
                    <w:rPr>
                      <w:rFonts w:cs="Tahoma"/>
                      <w:sz w:val="18"/>
                      <w:szCs w:val="18"/>
                    </w:rPr>
                  </w:pPr>
                  <w:r>
                    <w:rPr>
                      <w:rFonts w:cs="Tahoma"/>
                      <w:sz w:val="18"/>
                      <w:szCs w:val="18"/>
                    </w:rPr>
                    <w:t xml:space="preserve">Y5 </w:t>
                  </w:r>
                  <w:r w:rsidRPr="00533B4E">
                    <w:rPr>
                      <w:rFonts w:cs="Tahoma"/>
                      <w:sz w:val="18"/>
                      <w:szCs w:val="18"/>
                    </w:rPr>
                    <w:t>N</w:t>
                  </w:r>
                  <w:r>
                    <w:rPr>
                      <w:rFonts w:cs="Tahoma"/>
                      <w:sz w:val="18"/>
                      <w:szCs w:val="18"/>
                    </w:rPr>
                    <w:t>ot Dis (24)</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54%</w:t>
                  </w:r>
                </w:p>
              </w:tc>
              <w:tc>
                <w:tcPr>
                  <w:tcW w:w="1564"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highlight w:val="green"/>
                    </w:rPr>
                  </w:pPr>
                  <w:r w:rsidRPr="00284A88">
                    <w:rPr>
                      <w:rFonts w:cstheme="minorHAnsi"/>
                      <w:sz w:val="20"/>
                      <w:szCs w:val="20"/>
                    </w:rPr>
                    <w:t>21%</w:t>
                  </w:r>
                </w:p>
              </w:tc>
              <w:tc>
                <w:tcPr>
                  <w:tcW w:w="1838"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50%</w:t>
                  </w:r>
                </w:p>
              </w:tc>
              <w:tc>
                <w:tcPr>
                  <w:tcW w:w="1706"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4%</w:t>
                  </w:r>
                </w:p>
              </w:tc>
              <w:tc>
                <w:tcPr>
                  <w:tcW w:w="1717"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B048BD" w:rsidP="00284A88">
                  <w:pPr>
                    <w:spacing w:line="240" w:lineRule="auto"/>
                    <w:jc w:val="center"/>
                    <w:rPr>
                      <w:rFonts w:cstheme="minorHAnsi"/>
                      <w:sz w:val="20"/>
                      <w:szCs w:val="20"/>
                    </w:rPr>
                  </w:pPr>
                  <w:r w:rsidRPr="00284A88">
                    <w:rPr>
                      <w:rFonts w:cstheme="minorHAnsi"/>
                      <w:sz w:val="20"/>
                      <w:szCs w:val="20"/>
                    </w:rPr>
                    <w:t>67%</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B048BD" w:rsidP="00284A88">
                  <w:pPr>
                    <w:spacing w:line="240" w:lineRule="auto"/>
                    <w:jc w:val="center"/>
                    <w:rPr>
                      <w:rFonts w:cstheme="minorHAnsi"/>
                      <w:sz w:val="20"/>
                      <w:szCs w:val="20"/>
                    </w:rPr>
                  </w:pPr>
                  <w:r w:rsidRPr="00284A88">
                    <w:rPr>
                      <w:rFonts w:cstheme="minorHAnsi"/>
                      <w:sz w:val="20"/>
                      <w:szCs w:val="20"/>
                    </w:rPr>
                    <w:t>4%</w:t>
                  </w:r>
                </w:p>
              </w:tc>
            </w:tr>
            <w:tr w:rsidR="00E7228D" w:rsidRPr="00533B4E" w:rsidTr="00E7228D">
              <w:tc>
                <w:tcPr>
                  <w:tcW w:w="1560" w:type="dxa"/>
                  <w:tcBorders>
                    <w:top w:val="single" w:sz="4" w:space="0" w:color="auto"/>
                    <w:left w:val="single" w:sz="4" w:space="0" w:color="auto"/>
                    <w:bottom w:val="single" w:sz="4" w:space="0" w:color="auto"/>
                    <w:right w:val="single" w:sz="4" w:space="0" w:color="auto"/>
                  </w:tcBorders>
                  <w:shd w:val="clear" w:color="auto" w:fill="C6D9F1"/>
                </w:tcPr>
                <w:p w:rsidR="00E7228D" w:rsidRPr="00533B4E" w:rsidRDefault="00284A88" w:rsidP="00284A88">
                  <w:pPr>
                    <w:spacing w:line="240" w:lineRule="auto"/>
                    <w:rPr>
                      <w:rFonts w:cs="Tahoma"/>
                      <w:sz w:val="18"/>
                      <w:szCs w:val="18"/>
                    </w:rPr>
                  </w:pPr>
                  <w:r>
                    <w:rPr>
                      <w:rFonts w:cs="Tahoma"/>
                      <w:sz w:val="18"/>
                      <w:szCs w:val="18"/>
                    </w:rPr>
                    <w:t xml:space="preserve">Y4 Disadvant </w:t>
                  </w:r>
                  <w:r w:rsidR="00E7228D">
                    <w:rPr>
                      <w:rFonts w:cs="Tahoma"/>
                      <w:sz w:val="18"/>
                      <w:szCs w:val="18"/>
                    </w:rPr>
                    <w:t>(8)</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75%</w:t>
                  </w:r>
                </w:p>
              </w:tc>
              <w:tc>
                <w:tcPr>
                  <w:tcW w:w="1564"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25%</w:t>
                  </w:r>
                </w:p>
              </w:tc>
              <w:tc>
                <w:tcPr>
                  <w:tcW w:w="1838"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75%</w:t>
                  </w:r>
                </w:p>
              </w:tc>
              <w:tc>
                <w:tcPr>
                  <w:tcW w:w="1706"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13%</w:t>
                  </w:r>
                </w:p>
              </w:tc>
              <w:tc>
                <w:tcPr>
                  <w:tcW w:w="1717"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B048BD" w:rsidP="00284A88">
                  <w:pPr>
                    <w:spacing w:line="240" w:lineRule="auto"/>
                    <w:jc w:val="center"/>
                    <w:rPr>
                      <w:rFonts w:cstheme="minorHAnsi"/>
                      <w:sz w:val="20"/>
                      <w:szCs w:val="20"/>
                    </w:rPr>
                  </w:pPr>
                  <w:r w:rsidRPr="00284A88">
                    <w:rPr>
                      <w:rFonts w:cstheme="minorHAnsi"/>
                      <w:sz w:val="20"/>
                      <w:szCs w:val="20"/>
                    </w:rPr>
                    <w:t>75%</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B048BD" w:rsidP="00284A88">
                  <w:pPr>
                    <w:spacing w:line="240" w:lineRule="auto"/>
                    <w:jc w:val="center"/>
                    <w:rPr>
                      <w:rFonts w:cstheme="minorHAnsi"/>
                      <w:sz w:val="20"/>
                      <w:szCs w:val="20"/>
                    </w:rPr>
                  </w:pPr>
                  <w:r w:rsidRPr="00284A88">
                    <w:rPr>
                      <w:rFonts w:cstheme="minorHAnsi"/>
                      <w:sz w:val="20"/>
                      <w:szCs w:val="20"/>
                    </w:rPr>
                    <w:t>13%</w:t>
                  </w:r>
                </w:p>
              </w:tc>
            </w:tr>
            <w:tr w:rsidR="00E7228D" w:rsidRPr="00533B4E" w:rsidTr="00E7228D">
              <w:tc>
                <w:tcPr>
                  <w:tcW w:w="1560" w:type="dxa"/>
                  <w:tcBorders>
                    <w:top w:val="single" w:sz="4" w:space="0" w:color="auto"/>
                    <w:left w:val="single" w:sz="4" w:space="0" w:color="auto"/>
                    <w:bottom w:val="single" w:sz="4" w:space="0" w:color="auto"/>
                    <w:right w:val="single" w:sz="4" w:space="0" w:color="auto"/>
                  </w:tcBorders>
                  <w:shd w:val="clear" w:color="auto" w:fill="C6D9F1"/>
                </w:tcPr>
                <w:p w:rsidR="00E7228D" w:rsidRPr="00533B4E" w:rsidRDefault="00E7228D" w:rsidP="00284A88">
                  <w:pPr>
                    <w:spacing w:line="240" w:lineRule="auto"/>
                    <w:rPr>
                      <w:rFonts w:cs="Tahoma"/>
                      <w:sz w:val="18"/>
                      <w:szCs w:val="18"/>
                    </w:rPr>
                  </w:pPr>
                  <w:r>
                    <w:rPr>
                      <w:rFonts w:cs="Tahoma"/>
                      <w:sz w:val="18"/>
                      <w:szCs w:val="18"/>
                    </w:rPr>
                    <w:t>Y4 Not Dis (22)</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82%</w:t>
                  </w:r>
                </w:p>
              </w:tc>
              <w:tc>
                <w:tcPr>
                  <w:tcW w:w="1564"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45%</w:t>
                  </w:r>
                </w:p>
              </w:tc>
              <w:tc>
                <w:tcPr>
                  <w:tcW w:w="1838"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86%</w:t>
                  </w:r>
                </w:p>
              </w:tc>
              <w:tc>
                <w:tcPr>
                  <w:tcW w:w="1706"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36%</w:t>
                  </w:r>
                </w:p>
              </w:tc>
              <w:tc>
                <w:tcPr>
                  <w:tcW w:w="1717"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B048BD" w:rsidP="00284A88">
                  <w:pPr>
                    <w:spacing w:line="240" w:lineRule="auto"/>
                    <w:jc w:val="center"/>
                    <w:rPr>
                      <w:rFonts w:cstheme="minorHAnsi"/>
                      <w:sz w:val="20"/>
                      <w:szCs w:val="20"/>
                    </w:rPr>
                  </w:pPr>
                  <w:r w:rsidRPr="00284A88">
                    <w:rPr>
                      <w:rFonts w:cstheme="minorHAnsi"/>
                      <w:sz w:val="20"/>
                      <w:szCs w:val="20"/>
                    </w:rPr>
                    <w:t>86%</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B048BD" w:rsidP="00284A88">
                  <w:pPr>
                    <w:spacing w:line="240" w:lineRule="auto"/>
                    <w:jc w:val="center"/>
                    <w:rPr>
                      <w:rFonts w:cstheme="minorHAnsi"/>
                      <w:sz w:val="20"/>
                      <w:szCs w:val="20"/>
                    </w:rPr>
                  </w:pPr>
                  <w:r w:rsidRPr="00284A88">
                    <w:rPr>
                      <w:rFonts w:cstheme="minorHAnsi"/>
                      <w:sz w:val="20"/>
                      <w:szCs w:val="20"/>
                    </w:rPr>
                    <w:t>27%</w:t>
                  </w:r>
                </w:p>
              </w:tc>
            </w:tr>
            <w:tr w:rsidR="00E7228D" w:rsidRPr="00533B4E" w:rsidTr="00757BB5">
              <w:trPr>
                <w:trHeight w:val="566"/>
              </w:trPr>
              <w:tc>
                <w:tcPr>
                  <w:tcW w:w="1560" w:type="dxa"/>
                  <w:tcBorders>
                    <w:top w:val="single" w:sz="4" w:space="0" w:color="auto"/>
                    <w:left w:val="single" w:sz="4" w:space="0" w:color="auto"/>
                    <w:bottom w:val="single" w:sz="4" w:space="0" w:color="auto"/>
                    <w:right w:val="single" w:sz="4" w:space="0" w:color="auto"/>
                  </w:tcBorders>
                  <w:shd w:val="clear" w:color="auto" w:fill="C6D9F1"/>
                </w:tcPr>
                <w:p w:rsidR="00E7228D" w:rsidRPr="00BF1C40" w:rsidRDefault="00284A88" w:rsidP="00284A88">
                  <w:pPr>
                    <w:spacing w:line="240" w:lineRule="auto"/>
                    <w:rPr>
                      <w:rFonts w:cs="Tahoma"/>
                      <w:sz w:val="18"/>
                      <w:szCs w:val="16"/>
                    </w:rPr>
                  </w:pPr>
                  <w:r>
                    <w:rPr>
                      <w:rFonts w:cs="Tahoma"/>
                      <w:sz w:val="18"/>
                      <w:szCs w:val="16"/>
                    </w:rPr>
                    <w:t xml:space="preserve">Y3 Disadvant </w:t>
                  </w:r>
                  <w:r w:rsidR="00E7228D">
                    <w:rPr>
                      <w:rFonts w:cs="Tahoma"/>
                      <w:sz w:val="18"/>
                      <w:szCs w:val="16"/>
                    </w:rPr>
                    <w:t>(17)</w:t>
                  </w:r>
                  <w:r w:rsidR="00E7228D" w:rsidRPr="00BF1C40">
                    <w:rPr>
                      <w:rFonts w:cs="Tahoma"/>
                      <w:sz w:val="18"/>
                      <w:szCs w:val="16"/>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76%</w:t>
                  </w:r>
                </w:p>
              </w:tc>
              <w:tc>
                <w:tcPr>
                  <w:tcW w:w="1564"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35%</w:t>
                  </w:r>
                </w:p>
              </w:tc>
              <w:tc>
                <w:tcPr>
                  <w:tcW w:w="1838"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71%</w:t>
                  </w:r>
                </w:p>
              </w:tc>
              <w:tc>
                <w:tcPr>
                  <w:tcW w:w="1706"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24%</w:t>
                  </w:r>
                </w:p>
              </w:tc>
              <w:tc>
                <w:tcPr>
                  <w:tcW w:w="1717"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B048BD" w:rsidP="00284A88">
                  <w:pPr>
                    <w:spacing w:line="240" w:lineRule="auto"/>
                    <w:jc w:val="center"/>
                    <w:rPr>
                      <w:rFonts w:cstheme="minorHAnsi"/>
                      <w:sz w:val="20"/>
                      <w:szCs w:val="20"/>
                    </w:rPr>
                  </w:pPr>
                  <w:r w:rsidRPr="00284A88">
                    <w:rPr>
                      <w:rFonts w:cstheme="minorHAnsi"/>
                      <w:sz w:val="20"/>
                      <w:szCs w:val="20"/>
                    </w:rPr>
                    <w:t>88%</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B048BD" w:rsidP="00284A88">
                  <w:pPr>
                    <w:spacing w:line="240" w:lineRule="auto"/>
                    <w:jc w:val="center"/>
                    <w:rPr>
                      <w:rFonts w:cstheme="minorHAnsi"/>
                      <w:sz w:val="20"/>
                      <w:szCs w:val="20"/>
                    </w:rPr>
                  </w:pPr>
                  <w:r w:rsidRPr="00284A88">
                    <w:rPr>
                      <w:rFonts w:cstheme="minorHAnsi"/>
                      <w:sz w:val="20"/>
                      <w:szCs w:val="20"/>
                    </w:rPr>
                    <w:t>59%</w:t>
                  </w:r>
                </w:p>
              </w:tc>
            </w:tr>
            <w:tr w:rsidR="00E7228D" w:rsidRPr="00533B4E" w:rsidTr="00E7228D">
              <w:tc>
                <w:tcPr>
                  <w:tcW w:w="1560" w:type="dxa"/>
                  <w:tcBorders>
                    <w:top w:val="single" w:sz="4" w:space="0" w:color="auto"/>
                    <w:left w:val="single" w:sz="4" w:space="0" w:color="auto"/>
                    <w:bottom w:val="single" w:sz="4" w:space="0" w:color="auto"/>
                    <w:right w:val="single" w:sz="4" w:space="0" w:color="auto"/>
                  </w:tcBorders>
                  <w:shd w:val="clear" w:color="auto" w:fill="C6D9F1"/>
                </w:tcPr>
                <w:p w:rsidR="00E7228D" w:rsidRPr="00BF1C40" w:rsidRDefault="00E7228D" w:rsidP="00284A88">
                  <w:pPr>
                    <w:spacing w:line="240" w:lineRule="auto"/>
                    <w:rPr>
                      <w:rFonts w:cs="Tahoma"/>
                      <w:sz w:val="18"/>
                      <w:szCs w:val="16"/>
                    </w:rPr>
                  </w:pPr>
                  <w:r w:rsidRPr="00BF1C40">
                    <w:rPr>
                      <w:rFonts w:cs="Tahoma"/>
                      <w:sz w:val="18"/>
                      <w:szCs w:val="16"/>
                    </w:rPr>
                    <w:t>Y3 Not</w:t>
                  </w:r>
                  <w:r>
                    <w:rPr>
                      <w:rFonts w:cs="Tahoma"/>
                      <w:sz w:val="18"/>
                      <w:szCs w:val="16"/>
                    </w:rPr>
                    <w:t xml:space="preserve"> Dis (22)</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77%</w:t>
                  </w:r>
                </w:p>
              </w:tc>
              <w:tc>
                <w:tcPr>
                  <w:tcW w:w="1564"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36%</w:t>
                  </w:r>
                </w:p>
              </w:tc>
              <w:tc>
                <w:tcPr>
                  <w:tcW w:w="1838"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64%</w:t>
                  </w:r>
                </w:p>
              </w:tc>
              <w:tc>
                <w:tcPr>
                  <w:tcW w:w="1706"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27%</w:t>
                  </w:r>
                </w:p>
              </w:tc>
              <w:tc>
                <w:tcPr>
                  <w:tcW w:w="1717"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B048BD" w:rsidP="00284A88">
                  <w:pPr>
                    <w:spacing w:line="240" w:lineRule="auto"/>
                    <w:jc w:val="center"/>
                    <w:rPr>
                      <w:rFonts w:cstheme="minorHAnsi"/>
                      <w:sz w:val="20"/>
                      <w:szCs w:val="20"/>
                    </w:rPr>
                  </w:pPr>
                  <w:r w:rsidRPr="00284A88">
                    <w:rPr>
                      <w:rFonts w:cstheme="minorHAnsi"/>
                      <w:sz w:val="20"/>
                      <w:szCs w:val="20"/>
                    </w:rPr>
                    <w:t>91%</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B048BD" w:rsidP="00284A88">
                  <w:pPr>
                    <w:spacing w:line="240" w:lineRule="auto"/>
                    <w:jc w:val="center"/>
                    <w:rPr>
                      <w:rFonts w:cstheme="minorHAnsi"/>
                      <w:sz w:val="20"/>
                      <w:szCs w:val="20"/>
                    </w:rPr>
                  </w:pPr>
                  <w:r w:rsidRPr="00284A88">
                    <w:rPr>
                      <w:rFonts w:cstheme="minorHAnsi"/>
                      <w:sz w:val="20"/>
                      <w:szCs w:val="20"/>
                    </w:rPr>
                    <w:t>36%</w:t>
                  </w:r>
                </w:p>
              </w:tc>
            </w:tr>
            <w:tr w:rsidR="00E7228D" w:rsidRPr="00A57404" w:rsidTr="00E7228D">
              <w:tc>
                <w:tcPr>
                  <w:tcW w:w="1560" w:type="dxa"/>
                  <w:tcBorders>
                    <w:top w:val="single" w:sz="4" w:space="0" w:color="auto"/>
                    <w:left w:val="single" w:sz="4" w:space="0" w:color="auto"/>
                    <w:bottom w:val="single" w:sz="4" w:space="0" w:color="auto"/>
                    <w:right w:val="single" w:sz="4" w:space="0" w:color="auto"/>
                  </w:tcBorders>
                  <w:shd w:val="clear" w:color="auto" w:fill="C6D9F1"/>
                </w:tcPr>
                <w:p w:rsidR="00E7228D" w:rsidRPr="00BF1C40" w:rsidRDefault="00E7228D" w:rsidP="00284A88">
                  <w:pPr>
                    <w:spacing w:line="240" w:lineRule="auto"/>
                    <w:rPr>
                      <w:rFonts w:cs="Tahoma"/>
                      <w:sz w:val="18"/>
                      <w:szCs w:val="16"/>
                    </w:rPr>
                  </w:pPr>
                  <w:r w:rsidRPr="00BF1C40">
                    <w:rPr>
                      <w:rFonts w:cs="Tahoma"/>
                      <w:sz w:val="18"/>
                      <w:szCs w:val="16"/>
                    </w:rPr>
                    <w:t>Y2 Disa</w:t>
                  </w:r>
                  <w:r w:rsidR="00284A88">
                    <w:rPr>
                      <w:rFonts w:cs="Tahoma"/>
                      <w:sz w:val="18"/>
                      <w:szCs w:val="16"/>
                    </w:rPr>
                    <w:t xml:space="preserve">dvant </w:t>
                  </w:r>
                  <w:r>
                    <w:rPr>
                      <w:rFonts w:cs="Tahoma"/>
                      <w:sz w:val="18"/>
                      <w:szCs w:val="16"/>
                    </w:rPr>
                    <w:t>(11)</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82%</w:t>
                  </w:r>
                </w:p>
              </w:tc>
              <w:tc>
                <w:tcPr>
                  <w:tcW w:w="1564"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45%</w:t>
                  </w:r>
                </w:p>
              </w:tc>
              <w:tc>
                <w:tcPr>
                  <w:tcW w:w="1838"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82%</w:t>
                  </w:r>
                </w:p>
              </w:tc>
              <w:tc>
                <w:tcPr>
                  <w:tcW w:w="1706"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45%</w:t>
                  </w:r>
                </w:p>
              </w:tc>
              <w:tc>
                <w:tcPr>
                  <w:tcW w:w="1717"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B048BD" w:rsidP="00284A88">
                  <w:pPr>
                    <w:spacing w:line="240" w:lineRule="auto"/>
                    <w:jc w:val="center"/>
                    <w:rPr>
                      <w:rFonts w:cstheme="minorHAnsi"/>
                      <w:sz w:val="20"/>
                      <w:szCs w:val="20"/>
                    </w:rPr>
                  </w:pPr>
                  <w:r w:rsidRPr="00284A88">
                    <w:rPr>
                      <w:rFonts w:cstheme="minorHAnsi"/>
                      <w:sz w:val="20"/>
                      <w:szCs w:val="20"/>
                    </w:rPr>
                    <w:t>100%</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B048BD" w:rsidP="00284A88">
                  <w:pPr>
                    <w:spacing w:line="240" w:lineRule="auto"/>
                    <w:jc w:val="center"/>
                    <w:rPr>
                      <w:rFonts w:cstheme="minorHAnsi"/>
                      <w:sz w:val="20"/>
                      <w:szCs w:val="20"/>
                    </w:rPr>
                  </w:pPr>
                  <w:r w:rsidRPr="00284A88">
                    <w:rPr>
                      <w:rFonts w:cstheme="minorHAnsi"/>
                      <w:sz w:val="20"/>
                      <w:szCs w:val="20"/>
                    </w:rPr>
                    <w:t>27%</w:t>
                  </w:r>
                </w:p>
              </w:tc>
            </w:tr>
            <w:tr w:rsidR="00E7228D" w:rsidRPr="00A57404" w:rsidTr="00E7228D">
              <w:tc>
                <w:tcPr>
                  <w:tcW w:w="1560" w:type="dxa"/>
                  <w:tcBorders>
                    <w:top w:val="single" w:sz="4" w:space="0" w:color="auto"/>
                    <w:left w:val="single" w:sz="4" w:space="0" w:color="auto"/>
                    <w:bottom w:val="single" w:sz="4" w:space="0" w:color="auto"/>
                    <w:right w:val="single" w:sz="4" w:space="0" w:color="auto"/>
                  </w:tcBorders>
                  <w:shd w:val="clear" w:color="auto" w:fill="C6D9F1"/>
                </w:tcPr>
                <w:p w:rsidR="00E7228D" w:rsidRPr="00BF1C40" w:rsidRDefault="00E7228D" w:rsidP="00284A88">
                  <w:pPr>
                    <w:spacing w:line="240" w:lineRule="auto"/>
                    <w:rPr>
                      <w:rFonts w:cs="Tahoma"/>
                      <w:sz w:val="18"/>
                      <w:szCs w:val="16"/>
                    </w:rPr>
                  </w:pPr>
                  <w:r w:rsidRPr="00BF1C40">
                    <w:rPr>
                      <w:rFonts w:cs="Tahoma"/>
                      <w:sz w:val="18"/>
                      <w:szCs w:val="16"/>
                    </w:rPr>
                    <w:t>Y2 Not Dis</w:t>
                  </w:r>
                  <w:r>
                    <w:rPr>
                      <w:rFonts w:cs="Tahoma"/>
                      <w:sz w:val="18"/>
                      <w:szCs w:val="16"/>
                    </w:rPr>
                    <w:t xml:space="preserve">  (25)</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76%</w:t>
                  </w:r>
                </w:p>
              </w:tc>
              <w:tc>
                <w:tcPr>
                  <w:tcW w:w="1564"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36%</w:t>
                  </w:r>
                </w:p>
              </w:tc>
              <w:tc>
                <w:tcPr>
                  <w:tcW w:w="1838"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72%</w:t>
                  </w:r>
                </w:p>
              </w:tc>
              <w:tc>
                <w:tcPr>
                  <w:tcW w:w="1706"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32%</w:t>
                  </w:r>
                </w:p>
              </w:tc>
              <w:tc>
                <w:tcPr>
                  <w:tcW w:w="1717"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B048BD" w:rsidP="00284A88">
                  <w:pPr>
                    <w:spacing w:line="240" w:lineRule="auto"/>
                    <w:jc w:val="center"/>
                    <w:rPr>
                      <w:rFonts w:cstheme="minorHAnsi"/>
                      <w:sz w:val="20"/>
                      <w:szCs w:val="20"/>
                    </w:rPr>
                  </w:pPr>
                  <w:r w:rsidRPr="00284A88">
                    <w:rPr>
                      <w:rFonts w:cstheme="minorHAnsi"/>
                      <w:sz w:val="20"/>
                      <w:szCs w:val="20"/>
                    </w:rPr>
                    <w:t>76%</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B048BD" w:rsidP="00284A88">
                  <w:pPr>
                    <w:spacing w:line="240" w:lineRule="auto"/>
                    <w:jc w:val="center"/>
                    <w:rPr>
                      <w:rFonts w:cstheme="minorHAnsi"/>
                      <w:sz w:val="20"/>
                      <w:szCs w:val="20"/>
                    </w:rPr>
                  </w:pPr>
                  <w:r w:rsidRPr="00284A88">
                    <w:rPr>
                      <w:rFonts w:cstheme="minorHAnsi"/>
                      <w:sz w:val="20"/>
                      <w:szCs w:val="20"/>
                    </w:rPr>
                    <w:t>32%</w:t>
                  </w:r>
                </w:p>
              </w:tc>
            </w:tr>
            <w:tr w:rsidR="00E7228D" w:rsidRPr="003252D6" w:rsidTr="00E7228D">
              <w:tc>
                <w:tcPr>
                  <w:tcW w:w="1560" w:type="dxa"/>
                  <w:tcBorders>
                    <w:top w:val="single" w:sz="4" w:space="0" w:color="auto"/>
                    <w:left w:val="single" w:sz="4" w:space="0" w:color="auto"/>
                    <w:bottom w:val="single" w:sz="4" w:space="0" w:color="auto"/>
                    <w:right w:val="single" w:sz="4" w:space="0" w:color="auto"/>
                  </w:tcBorders>
                  <w:shd w:val="clear" w:color="auto" w:fill="C6D9F1"/>
                </w:tcPr>
                <w:p w:rsidR="00E7228D" w:rsidRPr="00BF1C40" w:rsidRDefault="00284A88" w:rsidP="00284A88">
                  <w:pPr>
                    <w:spacing w:line="240" w:lineRule="auto"/>
                    <w:rPr>
                      <w:rFonts w:cs="Tahoma"/>
                      <w:sz w:val="18"/>
                      <w:szCs w:val="16"/>
                    </w:rPr>
                  </w:pPr>
                  <w:r>
                    <w:rPr>
                      <w:rFonts w:cs="Tahoma"/>
                      <w:sz w:val="18"/>
                      <w:szCs w:val="16"/>
                    </w:rPr>
                    <w:t xml:space="preserve">Y1 Disadvant </w:t>
                  </w:r>
                  <w:r w:rsidR="00E7228D">
                    <w:rPr>
                      <w:rFonts w:cs="Tahoma"/>
                      <w:sz w:val="18"/>
                      <w:szCs w:val="16"/>
                    </w:rPr>
                    <w:t>(13)</w:t>
                  </w:r>
                  <w:r w:rsidR="00E7228D" w:rsidRPr="00BF1C40">
                    <w:rPr>
                      <w:rFonts w:cs="Tahoma"/>
                      <w:sz w:val="18"/>
                      <w:szCs w:val="16"/>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69%</w:t>
                  </w:r>
                </w:p>
              </w:tc>
              <w:tc>
                <w:tcPr>
                  <w:tcW w:w="1564"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31%</w:t>
                  </w:r>
                </w:p>
              </w:tc>
              <w:tc>
                <w:tcPr>
                  <w:tcW w:w="1838"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62%</w:t>
                  </w:r>
                </w:p>
              </w:tc>
              <w:tc>
                <w:tcPr>
                  <w:tcW w:w="1706"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15%</w:t>
                  </w:r>
                </w:p>
              </w:tc>
              <w:tc>
                <w:tcPr>
                  <w:tcW w:w="1717"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8210D7" w:rsidP="00284A88">
                  <w:pPr>
                    <w:spacing w:line="240" w:lineRule="auto"/>
                    <w:jc w:val="center"/>
                    <w:rPr>
                      <w:rFonts w:cstheme="minorHAnsi"/>
                      <w:sz w:val="20"/>
                      <w:szCs w:val="20"/>
                    </w:rPr>
                  </w:pPr>
                  <w:r w:rsidRPr="00284A88">
                    <w:rPr>
                      <w:rFonts w:cstheme="minorHAnsi"/>
                      <w:sz w:val="20"/>
                      <w:szCs w:val="20"/>
                    </w:rPr>
                    <w:t>69%</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8210D7" w:rsidP="00284A88">
                  <w:pPr>
                    <w:spacing w:line="240" w:lineRule="auto"/>
                    <w:jc w:val="center"/>
                    <w:rPr>
                      <w:rFonts w:cstheme="minorHAnsi"/>
                      <w:sz w:val="20"/>
                      <w:szCs w:val="20"/>
                    </w:rPr>
                  </w:pPr>
                  <w:r w:rsidRPr="00284A88">
                    <w:rPr>
                      <w:rFonts w:cstheme="minorHAnsi"/>
                      <w:sz w:val="20"/>
                      <w:szCs w:val="20"/>
                    </w:rPr>
                    <w:t>23%</w:t>
                  </w:r>
                </w:p>
              </w:tc>
            </w:tr>
            <w:tr w:rsidR="00E7228D" w:rsidRPr="003252D6" w:rsidTr="00E7228D">
              <w:tc>
                <w:tcPr>
                  <w:tcW w:w="1560" w:type="dxa"/>
                  <w:tcBorders>
                    <w:top w:val="single" w:sz="4" w:space="0" w:color="auto"/>
                    <w:left w:val="single" w:sz="4" w:space="0" w:color="auto"/>
                    <w:bottom w:val="single" w:sz="4" w:space="0" w:color="auto"/>
                    <w:right w:val="single" w:sz="4" w:space="0" w:color="auto"/>
                  </w:tcBorders>
                  <w:shd w:val="clear" w:color="auto" w:fill="C6D9F1"/>
                </w:tcPr>
                <w:p w:rsidR="00E7228D" w:rsidRPr="00BF1C40" w:rsidRDefault="00E7228D" w:rsidP="00284A88">
                  <w:pPr>
                    <w:spacing w:line="240" w:lineRule="auto"/>
                    <w:rPr>
                      <w:rFonts w:cs="Tahoma"/>
                      <w:sz w:val="18"/>
                      <w:szCs w:val="16"/>
                    </w:rPr>
                  </w:pPr>
                  <w:r w:rsidRPr="00BF1C40">
                    <w:rPr>
                      <w:rFonts w:cs="Tahoma"/>
                      <w:sz w:val="18"/>
                      <w:szCs w:val="16"/>
                    </w:rPr>
                    <w:t>Y1 Not Dis</w:t>
                  </w:r>
                  <w:r>
                    <w:rPr>
                      <w:rFonts w:cs="Tahoma"/>
                      <w:sz w:val="18"/>
                      <w:szCs w:val="16"/>
                    </w:rPr>
                    <w:t xml:space="preserve"> (21)</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81%</w:t>
                  </w:r>
                </w:p>
              </w:tc>
              <w:tc>
                <w:tcPr>
                  <w:tcW w:w="1564"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29%</w:t>
                  </w:r>
                </w:p>
              </w:tc>
              <w:tc>
                <w:tcPr>
                  <w:tcW w:w="1838"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86%</w:t>
                  </w:r>
                </w:p>
              </w:tc>
              <w:tc>
                <w:tcPr>
                  <w:tcW w:w="1706" w:type="dxa"/>
                  <w:tcBorders>
                    <w:top w:val="single" w:sz="4" w:space="0" w:color="auto"/>
                    <w:left w:val="single" w:sz="4" w:space="0" w:color="auto"/>
                    <w:bottom w:val="single" w:sz="4" w:space="0" w:color="auto"/>
                    <w:right w:val="single" w:sz="12" w:space="0" w:color="auto"/>
                  </w:tcBorders>
                  <w:shd w:val="clear" w:color="auto" w:fill="auto"/>
                </w:tcPr>
                <w:p w:rsidR="00E7228D" w:rsidRPr="00284A88" w:rsidRDefault="00E7228D" w:rsidP="00284A88">
                  <w:pPr>
                    <w:spacing w:line="240" w:lineRule="auto"/>
                    <w:jc w:val="center"/>
                    <w:rPr>
                      <w:rFonts w:cstheme="minorHAnsi"/>
                      <w:sz w:val="20"/>
                      <w:szCs w:val="20"/>
                    </w:rPr>
                  </w:pPr>
                  <w:r w:rsidRPr="00284A88">
                    <w:rPr>
                      <w:rFonts w:cstheme="minorHAnsi"/>
                      <w:sz w:val="20"/>
                      <w:szCs w:val="20"/>
                    </w:rPr>
                    <w:t>10%</w:t>
                  </w:r>
                </w:p>
              </w:tc>
              <w:tc>
                <w:tcPr>
                  <w:tcW w:w="1717" w:type="dxa"/>
                  <w:tcBorders>
                    <w:top w:val="single" w:sz="4" w:space="0" w:color="auto"/>
                    <w:left w:val="single" w:sz="12" w:space="0" w:color="auto"/>
                    <w:bottom w:val="single" w:sz="4" w:space="0" w:color="auto"/>
                    <w:right w:val="single" w:sz="4" w:space="0" w:color="auto"/>
                  </w:tcBorders>
                  <w:shd w:val="clear" w:color="auto" w:fill="auto"/>
                </w:tcPr>
                <w:p w:rsidR="00E7228D" w:rsidRPr="00284A88" w:rsidRDefault="008210D7" w:rsidP="00284A88">
                  <w:pPr>
                    <w:spacing w:line="240" w:lineRule="auto"/>
                    <w:jc w:val="center"/>
                    <w:rPr>
                      <w:rFonts w:cstheme="minorHAnsi"/>
                      <w:sz w:val="20"/>
                      <w:szCs w:val="20"/>
                    </w:rPr>
                  </w:pPr>
                  <w:r w:rsidRPr="00284A88">
                    <w:rPr>
                      <w:rFonts w:cstheme="minorHAnsi"/>
                      <w:sz w:val="20"/>
                      <w:szCs w:val="20"/>
                    </w:rPr>
                    <w:t>86%</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E7228D" w:rsidRPr="00284A88" w:rsidRDefault="008210D7" w:rsidP="00284A88">
                  <w:pPr>
                    <w:spacing w:line="240" w:lineRule="auto"/>
                    <w:jc w:val="center"/>
                    <w:rPr>
                      <w:rFonts w:cstheme="minorHAnsi"/>
                      <w:sz w:val="20"/>
                      <w:szCs w:val="20"/>
                    </w:rPr>
                  </w:pPr>
                  <w:r w:rsidRPr="00284A88">
                    <w:rPr>
                      <w:rFonts w:cstheme="minorHAnsi"/>
                      <w:sz w:val="20"/>
                      <w:szCs w:val="20"/>
                    </w:rPr>
                    <w:t>10%</w:t>
                  </w:r>
                </w:p>
              </w:tc>
            </w:tr>
          </w:tbl>
          <w:p w:rsidR="00F80175" w:rsidRDefault="00F54BA3" w:rsidP="00946EA6">
            <w:pPr>
              <w:autoSpaceDE w:val="0"/>
              <w:autoSpaceDN w:val="0"/>
              <w:adjustRightInd w:val="0"/>
              <w:rPr>
                <w:rFonts w:ascii="Calibri" w:hAnsi="Calibri" w:cs="Calibri"/>
                <w:sz w:val="26"/>
                <w:szCs w:val="26"/>
              </w:rPr>
            </w:pPr>
            <w:r>
              <w:rPr>
                <w:rFonts w:ascii="Calibri" w:hAnsi="Calibri" w:cs="Calibri"/>
                <w:sz w:val="26"/>
                <w:szCs w:val="26"/>
              </w:rPr>
              <w:t>Reception</w:t>
            </w:r>
            <w:r w:rsidR="00E7228D">
              <w:rPr>
                <w:rFonts w:ascii="Calibri" w:hAnsi="Calibri" w:cs="Calibri"/>
                <w:sz w:val="26"/>
                <w:szCs w:val="26"/>
              </w:rPr>
              <w:t xml:space="preserve"> Class data for July 2019</w:t>
            </w:r>
            <w:r>
              <w:rPr>
                <w:rFonts w:ascii="Calibri" w:hAnsi="Calibri" w:cs="Calibri"/>
                <w:sz w:val="26"/>
                <w:szCs w:val="26"/>
              </w:rPr>
              <w:t xml:space="preserve"> demonstrates out disadvan</w:t>
            </w:r>
            <w:r w:rsidR="0003471E">
              <w:rPr>
                <w:rFonts w:ascii="Calibri" w:hAnsi="Calibri" w:cs="Calibri"/>
                <w:sz w:val="26"/>
                <w:szCs w:val="26"/>
              </w:rPr>
              <w:t xml:space="preserve">taged pupils performing </w:t>
            </w:r>
            <w:r>
              <w:rPr>
                <w:rFonts w:ascii="Calibri" w:hAnsi="Calibri" w:cs="Calibri"/>
                <w:sz w:val="26"/>
                <w:szCs w:val="26"/>
              </w:rPr>
              <w:t>equal to our not disadvantaged pupils.</w:t>
            </w:r>
          </w:p>
          <w:p w:rsidR="00284A88" w:rsidRPr="00284A88" w:rsidRDefault="00284A88" w:rsidP="00946EA6">
            <w:pPr>
              <w:autoSpaceDE w:val="0"/>
              <w:autoSpaceDN w:val="0"/>
              <w:adjustRightInd w:val="0"/>
              <w:rPr>
                <w:rFonts w:ascii="Calibri" w:hAnsi="Calibri" w:cs="Calibri"/>
                <w:sz w:val="12"/>
                <w:szCs w:val="26"/>
              </w:rPr>
            </w:pPr>
          </w:p>
          <w:p w:rsidR="00946EA6" w:rsidRDefault="00E7228D" w:rsidP="00946EA6">
            <w:pPr>
              <w:autoSpaceDE w:val="0"/>
              <w:autoSpaceDN w:val="0"/>
              <w:adjustRightInd w:val="0"/>
              <w:rPr>
                <w:rFonts w:ascii="Calibri" w:hAnsi="Calibri" w:cs="Calibri"/>
                <w:sz w:val="26"/>
                <w:szCs w:val="26"/>
              </w:rPr>
            </w:pPr>
            <w:r>
              <w:rPr>
                <w:rFonts w:ascii="Calibri" w:hAnsi="Calibri" w:cs="Calibri"/>
                <w:sz w:val="26"/>
                <w:szCs w:val="26"/>
              </w:rPr>
              <w:t>Attendance consistent at above 95% - reduced late pupils and reduced persistent absence</w:t>
            </w:r>
          </w:p>
          <w:p w:rsidR="00284A88" w:rsidRPr="00946EA6" w:rsidRDefault="00284A88" w:rsidP="00946EA6">
            <w:pPr>
              <w:autoSpaceDE w:val="0"/>
              <w:autoSpaceDN w:val="0"/>
              <w:adjustRightInd w:val="0"/>
              <w:rPr>
                <w:rFonts w:ascii="Calibri" w:hAnsi="Calibri" w:cs="Calibri"/>
                <w:sz w:val="26"/>
                <w:szCs w:val="26"/>
              </w:rPr>
            </w:pPr>
            <w:bookmarkStart w:id="0" w:name="_GoBack"/>
            <w:bookmarkEnd w:id="0"/>
          </w:p>
        </w:tc>
      </w:tr>
    </w:tbl>
    <w:p w:rsidR="007F2EDC" w:rsidRDefault="007F2EDC"/>
    <w:p w:rsidR="00E9439D" w:rsidRDefault="00E9439D"/>
    <w:p w:rsidR="00E9439D" w:rsidRDefault="00E9439D"/>
    <w:p w:rsidR="00E9439D" w:rsidRDefault="00E9439D"/>
    <w:p w:rsidR="00E9439D" w:rsidRDefault="00E9439D"/>
    <w:sectPr w:rsidR="00E9439D" w:rsidSect="007F2ED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BD" w:rsidRDefault="00B048BD" w:rsidP="007F2EDC">
      <w:pPr>
        <w:spacing w:after="0" w:line="240" w:lineRule="auto"/>
      </w:pPr>
      <w:r>
        <w:separator/>
      </w:r>
    </w:p>
  </w:endnote>
  <w:endnote w:type="continuationSeparator" w:id="0">
    <w:p w:rsidR="00B048BD" w:rsidRDefault="00B048BD" w:rsidP="007F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BD" w:rsidRDefault="00B048BD" w:rsidP="007F2EDC">
      <w:pPr>
        <w:spacing w:after="0" w:line="240" w:lineRule="auto"/>
      </w:pPr>
      <w:r>
        <w:separator/>
      </w:r>
    </w:p>
  </w:footnote>
  <w:footnote w:type="continuationSeparator" w:id="0">
    <w:p w:rsidR="00B048BD" w:rsidRDefault="00B048BD" w:rsidP="007F2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07F4"/>
    <w:multiLevelType w:val="hybridMultilevel"/>
    <w:tmpl w:val="8E18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8465D"/>
    <w:multiLevelType w:val="hybridMultilevel"/>
    <w:tmpl w:val="6236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2C"/>
    <w:rsid w:val="0003471E"/>
    <w:rsid w:val="001A13D1"/>
    <w:rsid w:val="00284A88"/>
    <w:rsid w:val="00332FFD"/>
    <w:rsid w:val="003978B3"/>
    <w:rsid w:val="00420FC4"/>
    <w:rsid w:val="006D1499"/>
    <w:rsid w:val="00757BB5"/>
    <w:rsid w:val="007F2EDC"/>
    <w:rsid w:val="008210D7"/>
    <w:rsid w:val="0085112C"/>
    <w:rsid w:val="00901F40"/>
    <w:rsid w:val="00946EA6"/>
    <w:rsid w:val="00A97F37"/>
    <w:rsid w:val="00B048BD"/>
    <w:rsid w:val="00BF08C6"/>
    <w:rsid w:val="00BF1C40"/>
    <w:rsid w:val="00CA71FB"/>
    <w:rsid w:val="00CC55E9"/>
    <w:rsid w:val="00DA0BB1"/>
    <w:rsid w:val="00E7228D"/>
    <w:rsid w:val="00E9439D"/>
    <w:rsid w:val="00F42F29"/>
    <w:rsid w:val="00F54BA3"/>
    <w:rsid w:val="00F80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0133"/>
  <w15:docId w15:val="{686188A7-62D6-4620-B64C-3FEEA11B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FFD"/>
    <w:pPr>
      <w:ind w:left="720"/>
      <w:contextualSpacing/>
    </w:pPr>
  </w:style>
  <w:style w:type="paragraph" w:styleId="Header">
    <w:name w:val="header"/>
    <w:basedOn w:val="Normal"/>
    <w:link w:val="HeaderChar"/>
    <w:uiPriority w:val="99"/>
    <w:unhideWhenUsed/>
    <w:rsid w:val="007F2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EDC"/>
  </w:style>
  <w:style w:type="paragraph" w:styleId="Footer">
    <w:name w:val="footer"/>
    <w:basedOn w:val="Normal"/>
    <w:link w:val="FooterChar"/>
    <w:uiPriority w:val="99"/>
    <w:unhideWhenUsed/>
    <w:rsid w:val="007F2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7D38D883.dotm</Template>
  <TotalTime>1</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j.wallbank</dc:creator>
  <cp:lastModifiedBy>J Wallbank</cp:lastModifiedBy>
  <cp:revision>2</cp:revision>
  <dcterms:created xsi:type="dcterms:W3CDTF">2020-04-14T07:55:00Z</dcterms:created>
  <dcterms:modified xsi:type="dcterms:W3CDTF">2020-04-14T07:55:00Z</dcterms:modified>
</cp:coreProperties>
</file>